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E" w:rsidRDefault="005F24CE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>
        <w:rPr>
          <w:b/>
          <w:noProof/>
          <w:color w:val="ED7D31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597AEF8E" wp14:editId="5C450116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CE" w:rsidRDefault="005F24CE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p w:rsidR="005F24CE" w:rsidRDefault="005F24CE" w:rsidP="00707732">
      <w:pPr>
        <w:pStyle w:val="Default"/>
        <w:rPr>
          <w:b/>
          <w:bCs/>
          <w:sz w:val="18"/>
          <w:szCs w:val="18"/>
        </w:rPr>
      </w:pPr>
    </w:p>
    <w:p w:rsidR="005F24CE" w:rsidRDefault="005F24CE" w:rsidP="007077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SAS IFOR </w:t>
      </w:r>
    </w:p>
    <w:p w:rsidR="005F24CE" w:rsidRDefault="005F24CE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139 Rue du Faubourg Saint Honoré </w:t>
      </w:r>
    </w:p>
    <w:p w:rsidR="005F24CE" w:rsidRDefault="005F24CE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75008 PARIS </w:t>
      </w:r>
    </w:p>
    <w:p w:rsidR="005F24CE" w:rsidRDefault="005F24CE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T. 01 42 56 49 67 </w:t>
      </w:r>
    </w:p>
    <w:p w:rsidR="005F24CE" w:rsidRDefault="005F24CE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F. 01 42 25 52 61 </w:t>
      </w:r>
    </w:p>
    <w:p w:rsidR="005F24CE" w:rsidRDefault="00DF0A35" w:rsidP="00C76F1F">
      <w:pPr>
        <w:spacing w:after="360" w:line="240" w:lineRule="auto"/>
        <w:rPr>
          <w:sz w:val="18"/>
          <w:szCs w:val="18"/>
        </w:rPr>
      </w:pPr>
      <w:hyperlink r:id="rId9" w:history="1">
        <w:r w:rsidR="005F24CE" w:rsidRPr="002731EC">
          <w:rPr>
            <w:rStyle w:val="Lienhypertexte"/>
            <w:sz w:val="18"/>
            <w:szCs w:val="18"/>
          </w:rPr>
          <w:t>www.ifec.fr</w:t>
        </w:r>
      </w:hyperlink>
    </w:p>
    <w:p w:rsidR="005F24CE" w:rsidRDefault="005F24CE" w:rsidP="00C76F1F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 w:rsidRPr="00CE3A16">
        <w:rPr>
          <w:b/>
          <w:noProof/>
          <w:color w:val="ED7D31"/>
          <w:sz w:val="44"/>
          <w:szCs w:val="44"/>
        </w:rPr>
        <w:t>Holding à l'impôt sur les sociétés - les principales difficultés fiscales</w:t>
      </w:r>
    </w:p>
    <w:p w:rsidR="005F24CE" w:rsidRPr="006D75B0" w:rsidRDefault="005F24CE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5"/>
        <w:gridCol w:w="1181"/>
        <w:gridCol w:w="2397"/>
        <w:gridCol w:w="3649"/>
      </w:tblGrid>
      <w:tr w:rsidR="005F24CE" w:rsidRPr="006D75B0" w:rsidTr="00707732">
        <w:tc>
          <w:tcPr>
            <w:tcW w:w="4726" w:type="dxa"/>
            <w:gridSpan w:val="2"/>
            <w:shd w:val="clear" w:color="auto" w:fill="ED7D31"/>
          </w:tcPr>
          <w:p w:rsidR="005F24CE" w:rsidRPr="00E40AAB" w:rsidRDefault="005F24CE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PUBLIC</w:t>
            </w:r>
          </w:p>
          <w:p w:rsidR="005F24CE" w:rsidRPr="006D75B0" w:rsidRDefault="005F24CE" w:rsidP="00892EAD">
            <w:pPr>
              <w:spacing w:after="120" w:line="240" w:lineRule="auto"/>
              <w:rPr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Collaborateurs confirmés ; Commissaires aux comptes ; Experts-comptables ; Experts-comptables stagiaires</w:t>
            </w:r>
          </w:p>
        </w:tc>
        <w:tc>
          <w:tcPr>
            <w:tcW w:w="2397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:rsidR="005F24CE" w:rsidRPr="00E40AAB" w:rsidRDefault="005F24CE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DUREE</w:t>
            </w:r>
          </w:p>
          <w:p w:rsidR="005F24CE" w:rsidRDefault="005F24CE" w:rsidP="00892EAD">
            <w:pPr>
              <w:spacing w:after="120" w:line="240" w:lineRule="auto"/>
              <w:rPr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1</w:t>
            </w:r>
            <w:r w:rsidRPr="006D75B0">
              <w:rPr>
                <w:sz w:val="20"/>
                <w:szCs w:val="20"/>
              </w:rPr>
              <w:t xml:space="preserve"> jour(s)  - </w:t>
            </w:r>
            <w:r w:rsidRPr="00CE3A16">
              <w:rPr>
                <w:noProof/>
                <w:sz w:val="20"/>
                <w:szCs w:val="20"/>
              </w:rPr>
              <w:t>7</w:t>
            </w:r>
            <w:r w:rsidRPr="006D75B0">
              <w:rPr>
                <w:sz w:val="20"/>
                <w:szCs w:val="20"/>
              </w:rPr>
              <w:t xml:space="preserve"> h</w:t>
            </w:r>
          </w:p>
          <w:p w:rsidR="005F24CE" w:rsidRPr="006D75B0" w:rsidRDefault="005F24CE" w:rsidP="00892EAD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Nb minimum </w:t>
            </w:r>
            <w:r w:rsidRPr="00182649">
              <w:rPr>
                <w:color w:val="FFFFFF"/>
                <w:sz w:val="20"/>
                <w:szCs w:val="20"/>
              </w:rPr>
              <w:t xml:space="preserve">de participants : </w:t>
            </w:r>
            <w:r w:rsidRPr="00CE3A16">
              <w:rPr>
                <w:noProof/>
                <w:color w:val="FFFFFF"/>
                <w:sz w:val="20"/>
                <w:szCs w:val="20"/>
              </w:rPr>
              <w:t>8</w:t>
            </w:r>
          </w:p>
        </w:tc>
      </w:tr>
      <w:tr w:rsidR="005F24CE" w:rsidRPr="006D75B0" w:rsidTr="00707732">
        <w:tc>
          <w:tcPr>
            <w:tcW w:w="4726" w:type="dxa"/>
            <w:gridSpan w:val="2"/>
            <w:vMerge w:val="restart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4726" w:type="dxa"/>
            <w:gridSpan w:val="2"/>
            <w:vMerge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47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CE" w:rsidRPr="00C67B1E" w:rsidRDefault="005F24CE" w:rsidP="00892EAD">
            <w:pPr>
              <w:spacing w:before="120" w:after="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PRE REQUIS</w:t>
            </w:r>
          </w:p>
          <w:p w:rsidR="005F24CE" w:rsidRPr="006D75B0" w:rsidRDefault="005F24CE" w:rsidP="004532C0">
            <w:pPr>
              <w:spacing w:after="120" w:line="240" w:lineRule="auto"/>
              <w:rPr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PREREQUIS : Notion comptable et fiscale de base</w:t>
            </w:r>
          </w:p>
        </w:tc>
      </w:tr>
      <w:tr w:rsidR="005F24CE" w:rsidRPr="006D75B0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CE" w:rsidRPr="006D75B0" w:rsidRDefault="005F24CE" w:rsidP="005F24C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OBJECTIFS FORMATION</w:t>
            </w:r>
          </w:p>
        </w:tc>
      </w:tr>
      <w:tr w:rsidR="005F24CE" w:rsidRPr="006D75B0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CE" w:rsidRPr="00C67B1E" w:rsidRDefault="005F24CE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</w:t>
            </w:r>
            <w:r>
              <w:rPr>
                <w:b/>
                <w:color w:val="FFFFFF"/>
                <w:sz w:val="24"/>
                <w:szCs w:val="24"/>
                <w:highlight w:val="darkGray"/>
              </w:rPr>
              <w:t>S PEDAGOGIQUE</w:t>
            </w: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 xml:space="preserve">S </w:t>
            </w:r>
          </w:p>
          <w:p w:rsidR="005F24CE" w:rsidRPr="00CE3A16" w:rsidRDefault="005F24CE" w:rsidP="000A1531">
            <w:pPr>
              <w:spacing w:after="120" w:line="240" w:lineRule="auto"/>
              <w:rPr>
                <w:noProof/>
                <w:sz w:val="20"/>
                <w:szCs w:val="20"/>
              </w:rPr>
            </w:pPr>
          </w:p>
          <w:p w:rsidR="005F24CE" w:rsidRPr="00CE3A16" w:rsidRDefault="005F24CE" w:rsidP="000A153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A l'issue de la formation, les apprenants seront capables :</w:t>
            </w:r>
          </w:p>
          <w:p w:rsidR="005F24CE" w:rsidRPr="00CE3A16" w:rsidRDefault="005F24CE" w:rsidP="000A153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d'apprécier les avantages et les inconvénients du recours à une holding sous l'angle petits groupes ;</w:t>
            </w:r>
          </w:p>
          <w:p w:rsidR="005F24CE" w:rsidRPr="00CE3A16" w:rsidRDefault="005F24CE" w:rsidP="000A153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d'appréhender les difficultés fiscales inhérentes à cette organisation au regard des différentes impositions ;</w:t>
            </w:r>
          </w:p>
          <w:p w:rsidR="005F24CE" w:rsidRPr="00CE3A16" w:rsidRDefault="005F24CE" w:rsidP="000A153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d'apprécier l’impact de la jurisprudence ;</w:t>
            </w:r>
          </w:p>
          <w:p w:rsidR="005F24CE" w:rsidRPr="00CE3A16" w:rsidRDefault="005F24CE" w:rsidP="000A153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d'anticiper les évolutions attendues en matière fiscale.</w:t>
            </w:r>
          </w:p>
          <w:p w:rsidR="005F24CE" w:rsidRPr="006D75B0" w:rsidRDefault="005F24CE" w:rsidP="00254F9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FF59AB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85" w:rsidRPr="006D75B0" w:rsidTr="00A44FDB">
        <w:trPr>
          <w:trHeight w:val="303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85" w:rsidRPr="00C67B1E" w:rsidRDefault="00772785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CONTENU PEDAGOGIQUE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Les opérations intra-groupe :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Les prestations managériales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Les opérations de centralisation de trésorerie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Les cessions de biens et d’immobilisations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Le régime de l’intégration fiscale ;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L'assujettissement à la TVA ;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L'assujettissement à la Taxe sur les salaires ;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Le traitement des frais d’acquisition des titres de participation ;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Distribution de dividendes : le régime des sociétés mères et filiales ;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Le régime des titres de participation et les clauses anti-abus ;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La déduction des charges financières ;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La fiscalité des associés :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Les revenus de capitaux mobiliers</w:t>
            </w:r>
          </w:p>
          <w:p w:rsidR="00772785" w:rsidRPr="00CE3A16" w:rsidRDefault="00772785" w:rsidP="000A153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Plus-values de cession ou d’apport</w:t>
            </w:r>
          </w:p>
          <w:p w:rsidR="00772785" w:rsidRDefault="00772785" w:rsidP="00FF59AB">
            <w:pPr>
              <w:spacing w:after="0" w:line="240" w:lineRule="auto"/>
              <w:rPr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- La qualification de bien professionnel au regard de l’ISF</w:t>
            </w:r>
          </w:p>
          <w:p w:rsidR="00772785" w:rsidRPr="006D75B0" w:rsidRDefault="00772785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CE" w:rsidRPr="00E40AAB" w:rsidRDefault="005F24CE" w:rsidP="00CA5F7F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  <w:highlight w:val="darkGray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MOYENS &amp; METHODES PEDAGOGIQUE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Exposés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QCM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Support de documentation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 xml:space="preserve">Modalités de la classe virtuelle 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• Assistance technique et pédagogique: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L’assistance technique est assurée par d’une équipe dédiée au sein de notre organisme. Un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membre de cette équipe reste connecté tout au long des séances afin de pouvoir intervenir en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cas de difficultés techniques.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• Les participants peuvent joindre notre équipe par mail ou téléphone.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• Le formateur assure l’assistance pédagogique pendant la classe virtuelle.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• La classe virtuelle, animée par 1formateur expert du domaine et de l’animation de classe virtuelle. Un premier temps est consacré à des apports d’expertise sur le contenu. Un second temps le formateur assure l’assistance pédagogique en mode synchrone à la demande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de chacun des participants. Le formateur apporte des expertises complémentaires utiles.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• Le formateur évalue la bonne compréhension et l’assimilation des participants grâce aux activités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• interactives et des quiz, sur la base du référentiel des compétences à développer.</w:t>
            </w:r>
          </w:p>
          <w:p w:rsidR="005F24CE" w:rsidRPr="00CE3A16" w:rsidRDefault="005F24CE" w:rsidP="000A153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E3A16">
              <w:rPr>
                <w:noProof/>
                <w:sz w:val="20"/>
                <w:szCs w:val="20"/>
                <w:shd w:val="clear" w:color="auto" w:fill="FFFFFF" w:themeFill="background1"/>
              </w:rPr>
              <w:t>• Un certificat de réalisation de la formation est adressé aux participants à l’issue de la formation ainsi qu’un relevé des temps de connexion</w:t>
            </w:r>
          </w:p>
          <w:p w:rsidR="005F24CE" w:rsidRPr="00520305" w:rsidRDefault="005F24CE" w:rsidP="00CA5F7F">
            <w:pPr>
              <w:spacing w:before="120" w:after="120" w:line="240" w:lineRule="auto"/>
              <w:rPr>
                <w:sz w:val="20"/>
                <w:szCs w:val="20"/>
                <w:highlight w:val="darkGray"/>
              </w:rPr>
            </w:pPr>
          </w:p>
        </w:tc>
      </w:tr>
      <w:tr w:rsidR="005F24CE" w:rsidRPr="006D75B0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CE" w:rsidRPr="00E40AAB" w:rsidRDefault="005F24CE" w:rsidP="00520305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EVALUATION DE LA FORMATION / SANCTION DE LA FORMATION</w:t>
            </w:r>
          </w:p>
          <w:p w:rsidR="005F24CE" w:rsidRPr="00AF4013" w:rsidRDefault="005F24CE" w:rsidP="00520305">
            <w:pPr>
              <w:spacing w:before="120"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CE3A16">
              <w:rPr>
                <w:noProof/>
                <w:sz w:val="20"/>
                <w:szCs w:val="20"/>
              </w:rPr>
              <w:t>N</w:t>
            </w:r>
            <w:r w:rsidRPr="00AF4013">
              <w:rPr>
                <w:sz w:val="20"/>
                <w:szCs w:val="20"/>
              </w:rPr>
              <w:t>. Délivrance d’une attestation individuelle de formation.</w:t>
            </w:r>
          </w:p>
        </w:tc>
      </w:tr>
      <w:tr w:rsidR="005F24CE" w:rsidRPr="006D75B0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CE" w:rsidRPr="00E40AAB" w:rsidRDefault="005F24CE" w:rsidP="00E40AAB">
            <w:pPr>
              <w:shd w:val="clear" w:color="auto" w:fill="FFFFFF"/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DEROULEMENT</w:t>
            </w:r>
          </w:p>
          <w:p w:rsidR="005F24CE" w:rsidRDefault="005F24CE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 : </w:t>
            </w:r>
            <w:r w:rsidRPr="00CE3A16">
              <w:rPr>
                <w:noProof/>
                <w:sz w:val="20"/>
                <w:szCs w:val="20"/>
              </w:rPr>
              <w:t>9H - 17H30</w:t>
            </w:r>
          </w:p>
          <w:p w:rsidR="005F24CE" w:rsidRDefault="005F24CE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Déjeuner : le déjeuner est libre, le créneau de celui-ci est défini par l’animateur</w:t>
            </w:r>
          </w:p>
          <w:p w:rsidR="005F24CE" w:rsidRDefault="005F24CE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minimum de participants : </w:t>
            </w:r>
            <w:r w:rsidRPr="00CE3A16">
              <w:rPr>
                <w:noProof/>
                <w:sz w:val="20"/>
                <w:szCs w:val="20"/>
              </w:rPr>
              <w:t>8</w:t>
            </w:r>
          </w:p>
          <w:p w:rsidR="005F24CE" w:rsidRPr="006D75B0" w:rsidRDefault="005F24CE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maximum de participants : </w:t>
            </w:r>
            <w:r w:rsidRPr="00CE3A16">
              <w:rPr>
                <w:noProof/>
                <w:sz w:val="20"/>
                <w:szCs w:val="20"/>
              </w:rPr>
              <w:t>18</w:t>
            </w:r>
          </w:p>
        </w:tc>
      </w:tr>
      <w:tr w:rsidR="005F24CE" w:rsidRPr="006D75B0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3545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3545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4726" w:type="dxa"/>
            <w:gridSpan w:val="2"/>
            <w:shd w:val="clear" w:color="auto" w:fill="ED7D31"/>
          </w:tcPr>
          <w:p w:rsidR="005F24CE" w:rsidRPr="006D75B0" w:rsidRDefault="005F24CE" w:rsidP="00254F99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FORMATEUR</w:t>
            </w:r>
          </w:p>
          <w:p w:rsidR="005F24CE" w:rsidRPr="00C67B1E" w:rsidRDefault="005F24CE" w:rsidP="00D620B7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E3A16">
              <w:rPr>
                <w:b/>
                <w:noProof/>
                <w:color w:val="FFFFFF"/>
                <w:sz w:val="24"/>
                <w:szCs w:val="24"/>
              </w:rPr>
              <w:t>BOULET GUY</w:t>
            </w:r>
          </w:p>
          <w:p w:rsidR="005F24CE" w:rsidRDefault="005F24CE" w:rsidP="00D620B7">
            <w:pPr>
              <w:spacing w:after="120" w:line="240" w:lineRule="auto"/>
              <w:rPr>
                <w:sz w:val="20"/>
                <w:szCs w:val="20"/>
              </w:rPr>
            </w:pPr>
            <w:r w:rsidRPr="00CE3A16">
              <w:rPr>
                <w:noProof/>
                <w:color w:val="FFFFFF"/>
                <w:sz w:val="20"/>
                <w:szCs w:val="20"/>
              </w:rPr>
              <w:t>Diplômé d’expertise comptable, Intervenant dans divers organismes de formation professionnelle</w:t>
            </w:r>
            <w:r w:rsidRPr="006D75B0">
              <w:rPr>
                <w:sz w:val="20"/>
                <w:szCs w:val="20"/>
              </w:rPr>
              <w:t xml:space="preserve"> </w:t>
            </w:r>
          </w:p>
          <w:p w:rsidR="005F24CE" w:rsidRDefault="005F24CE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:rsidR="005F24CE" w:rsidRDefault="005F24CE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:rsidR="005F24CE" w:rsidRDefault="005F24CE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:rsidR="005F24CE" w:rsidRPr="00182649" w:rsidRDefault="005F24CE" w:rsidP="00D620B7">
            <w:pPr>
              <w:spacing w:after="12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:rsidR="005F24CE" w:rsidRPr="006D75B0" w:rsidRDefault="005F24CE" w:rsidP="00892EAD">
            <w:pPr>
              <w:spacing w:before="120" w:after="120" w:line="240" w:lineRule="auto"/>
              <w:rPr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TARIFS HT</w:t>
            </w:r>
            <w:r w:rsidRPr="006D75B0">
              <w:rPr>
                <w:color w:val="FFFFFF"/>
                <w:sz w:val="24"/>
                <w:szCs w:val="24"/>
              </w:rPr>
              <w:t>:</w:t>
            </w:r>
          </w:p>
          <w:p w:rsidR="005F24CE" w:rsidRPr="006D75B0" w:rsidRDefault="005F24CE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E3A16">
              <w:rPr>
                <w:noProof/>
                <w:color w:val="FFFFFF"/>
                <w:sz w:val="20"/>
                <w:szCs w:val="20"/>
              </w:rPr>
              <w:t>400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5F24CE" w:rsidRPr="006D75B0" w:rsidRDefault="005F24CE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CJEC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E3A1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5F24CE" w:rsidRPr="006D75B0" w:rsidRDefault="005F24CE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ANECS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E3A1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5F24CE" w:rsidRPr="006D75B0" w:rsidRDefault="005F24CE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Stagiaire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E3A1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5F24CE" w:rsidRPr="006D75B0" w:rsidRDefault="005F24CE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+Inscrits à l’ordre &lt; 5ans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E3A1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5F24CE" w:rsidRPr="006D75B0" w:rsidRDefault="005F24CE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 xml:space="preserve">Non Adhérent IFEC : </w:t>
            </w:r>
            <w:r w:rsidRPr="00CE3A16">
              <w:rPr>
                <w:noProof/>
                <w:color w:val="FFFFFF"/>
                <w:sz w:val="20"/>
                <w:szCs w:val="20"/>
              </w:rPr>
              <w:t>500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5F24CE" w:rsidRPr="006D75B0" w:rsidRDefault="005F24CE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5F24CE" w:rsidRPr="006D75B0" w:rsidTr="00707732">
        <w:tc>
          <w:tcPr>
            <w:tcW w:w="3545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5F24CE" w:rsidRPr="006D75B0" w:rsidRDefault="005F24CE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F24CE" w:rsidRDefault="005F24CE">
      <w:pPr>
        <w:rPr>
          <w:sz w:val="20"/>
          <w:szCs w:val="20"/>
        </w:rPr>
        <w:sectPr w:rsidR="005F24CE" w:rsidSect="005F24CE">
          <w:footerReference w:type="default" r:id="rId10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5F24CE" w:rsidRPr="006D75B0" w:rsidRDefault="005F24CE">
      <w:pPr>
        <w:rPr>
          <w:sz w:val="20"/>
          <w:szCs w:val="20"/>
        </w:rPr>
      </w:pPr>
    </w:p>
    <w:sectPr w:rsidR="005F24CE" w:rsidRPr="006D75B0" w:rsidSect="005F24CE"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35" w:rsidRDefault="00DF0A35" w:rsidP="00DD6474">
      <w:pPr>
        <w:spacing w:after="0" w:line="240" w:lineRule="auto"/>
      </w:pPr>
      <w:r>
        <w:separator/>
      </w:r>
    </w:p>
  </w:endnote>
  <w:endnote w:type="continuationSeparator" w:id="0">
    <w:p w:rsidR="00DF0A35" w:rsidRDefault="00DF0A35" w:rsidP="00DD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CE" w:rsidRDefault="005F24CE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CC21D" wp14:editId="5A2FD8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63.6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0A62A0">
      <w:rPr>
        <w:color w:val="5B9BD5"/>
      </w:rPr>
      <w:t xml:space="preserve"> </w:t>
    </w:r>
    <w:r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Pr="000A62A0">
      <w:rPr>
        <w:rFonts w:eastAsia="Times New Roman"/>
        <w:color w:val="5B9BD5"/>
        <w:sz w:val="20"/>
        <w:szCs w:val="20"/>
      </w:rPr>
      <w:fldChar w:fldCharType="begin"/>
    </w:r>
    <w:r w:rsidRPr="000A62A0">
      <w:rPr>
        <w:color w:val="5B9BD5"/>
        <w:sz w:val="20"/>
        <w:szCs w:val="20"/>
      </w:rPr>
      <w:instrText>PAGE    \* MERGEFORMAT</w:instrText>
    </w:r>
    <w:r w:rsidRPr="000A62A0">
      <w:rPr>
        <w:rFonts w:eastAsia="Times New Roman"/>
        <w:color w:val="5B9BD5"/>
        <w:sz w:val="20"/>
        <w:szCs w:val="20"/>
      </w:rPr>
      <w:fldChar w:fldCharType="separate"/>
    </w:r>
    <w:r w:rsidR="007A514F" w:rsidRPr="007A514F">
      <w:rPr>
        <w:rFonts w:ascii="Calibri Light" w:eastAsia="Times New Roman" w:hAnsi="Calibri Light"/>
        <w:noProof/>
        <w:color w:val="5B9BD5"/>
        <w:sz w:val="20"/>
        <w:szCs w:val="20"/>
      </w:rPr>
      <w:t>1</w:t>
    </w:r>
    <w:r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>
      <w:rPr>
        <w:rFonts w:ascii="Calibri Light" w:eastAsia="Times New Roman" w:hAnsi="Calibri Light"/>
        <w:color w:val="5B9BD5"/>
        <w:sz w:val="20"/>
        <w:szCs w:val="20"/>
      </w:rPr>
      <w:tab/>
    </w:r>
    <w:r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</w:p>
  <w:p w:rsidR="005F24CE" w:rsidRPr="00707732" w:rsidRDefault="005F24CE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0" w:rsidRDefault="00BD5D93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04C7" wp14:editId="2EA051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o:spid="_x0000_s1026" style="position:absolute;margin-left:0;margin-top:0;width:563.6pt;height:79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A62A0" w:rsidRPr="000A62A0">
      <w:rPr>
        <w:color w:val="5B9BD5"/>
      </w:rPr>
      <w:t xml:space="preserve"> 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="000A62A0" w:rsidRPr="000A62A0">
      <w:rPr>
        <w:rFonts w:eastAsia="Times New Roman"/>
        <w:color w:val="5B9BD5"/>
        <w:sz w:val="20"/>
        <w:szCs w:val="20"/>
      </w:rPr>
      <w:fldChar w:fldCharType="begin"/>
    </w:r>
    <w:r w:rsidR="000A62A0" w:rsidRPr="000A62A0">
      <w:rPr>
        <w:color w:val="5B9BD5"/>
        <w:sz w:val="20"/>
        <w:szCs w:val="20"/>
      </w:rPr>
      <w:instrText>PAGE    \* MERGEFORMAT</w:instrText>
    </w:r>
    <w:r w:rsidR="000A62A0" w:rsidRPr="000A62A0">
      <w:rPr>
        <w:rFonts w:eastAsia="Times New Roman"/>
        <w:color w:val="5B9BD5"/>
        <w:sz w:val="20"/>
        <w:szCs w:val="20"/>
      </w:rPr>
      <w:fldChar w:fldCharType="separate"/>
    </w:r>
    <w:r w:rsidR="00F84362" w:rsidRPr="00F84362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 w:rsidR="000A62A0">
      <w:rPr>
        <w:rFonts w:ascii="Calibri Light" w:eastAsia="Times New Roman" w:hAnsi="Calibri Light"/>
        <w:color w:val="5B9BD5"/>
        <w:sz w:val="20"/>
        <w:szCs w:val="20"/>
      </w:rPr>
      <w:tab/>
    </w:r>
    <w:r w:rsidR="000A62A0"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  <w:r w:rsidR="000A1531">
      <w:rPr>
        <w:rFonts w:ascii="Calibri Light" w:eastAsia="Times New Roman" w:hAnsi="Calibri Light"/>
        <w:noProof/>
        <w:color w:val="5B9BD5"/>
        <w:sz w:val="20"/>
        <w:szCs w:val="20"/>
      </w:rPr>
      <w:t>«Formations_Date_de_mise_à_jour»</w:t>
    </w:r>
  </w:p>
  <w:p w:rsidR="00707732" w:rsidRPr="00707732" w:rsidRDefault="00707732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35" w:rsidRDefault="00DF0A35" w:rsidP="00DD6474">
      <w:pPr>
        <w:spacing w:after="0" w:line="240" w:lineRule="auto"/>
      </w:pPr>
      <w:r>
        <w:separator/>
      </w:r>
    </w:p>
  </w:footnote>
  <w:footnote w:type="continuationSeparator" w:id="0">
    <w:p w:rsidR="00DF0A35" w:rsidRDefault="00DF0A35" w:rsidP="00DD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4"/>
    <w:rsid w:val="000A1531"/>
    <w:rsid w:val="000A62A0"/>
    <w:rsid w:val="00100F43"/>
    <w:rsid w:val="00152FAF"/>
    <w:rsid w:val="00182649"/>
    <w:rsid w:val="001A6E28"/>
    <w:rsid w:val="001B7759"/>
    <w:rsid w:val="00254F99"/>
    <w:rsid w:val="002679EC"/>
    <w:rsid w:val="00275154"/>
    <w:rsid w:val="00304096"/>
    <w:rsid w:val="00345A0F"/>
    <w:rsid w:val="003630CB"/>
    <w:rsid w:val="004532C0"/>
    <w:rsid w:val="00520305"/>
    <w:rsid w:val="00531434"/>
    <w:rsid w:val="005537D1"/>
    <w:rsid w:val="005A1D3C"/>
    <w:rsid w:val="005B13E1"/>
    <w:rsid w:val="005C5C3E"/>
    <w:rsid w:val="005F24CE"/>
    <w:rsid w:val="006D75B0"/>
    <w:rsid w:val="00707732"/>
    <w:rsid w:val="00772785"/>
    <w:rsid w:val="00780427"/>
    <w:rsid w:val="007A514F"/>
    <w:rsid w:val="007C1DE1"/>
    <w:rsid w:val="00816734"/>
    <w:rsid w:val="008501E4"/>
    <w:rsid w:val="00892EAD"/>
    <w:rsid w:val="008974D4"/>
    <w:rsid w:val="008D6666"/>
    <w:rsid w:val="008E13F9"/>
    <w:rsid w:val="008E68A1"/>
    <w:rsid w:val="00996692"/>
    <w:rsid w:val="009F0EDA"/>
    <w:rsid w:val="00A83375"/>
    <w:rsid w:val="00AF4013"/>
    <w:rsid w:val="00AF5433"/>
    <w:rsid w:val="00B737D7"/>
    <w:rsid w:val="00BD5D93"/>
    <w:rsid w:val="00BE5463"/>
    <w:rsid w:val="00C67B1E"/>
    <w:rsid w:val="00C76F1F"/>
    <w:rsid w:val="00CA5F7F"/>
    <w:rsid w:val="00D620B7"/>
    <w:rsid w:val="00D72C96"/>
    <w:rsid w:val="00DD6474"/>
    <w:rsid w:val="00DF0A35"/>
    <w:rsid w:val="00E40AAB"/>
    <w:rsid w:val="00E81964"/>
    <w:rsid w:val="00EC19F7"/>
    <w:rsid w:val="00EC2787"/>
    <w:rsid w:val="00F84362"/>
    <w:rsid w:val="00F93B25"/>
    <w:rsid w:val="00F943DA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64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6474"/>
    <w:rPr>
      <w:sz w:val="22"/>
      <w:szCs w:val="22"/>
      <w:lang w:eastAsia="en-US"/>
    </w:rPr>
  </w:style>
  <w:style w:type="paragraph" w:customStyle="1" w:styleId="Default">
    <w:name w:val="Default"/>
    <w:rsid w:val="007077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6F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6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64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6474"/>
    <w:rPr>
      <w:sz w:val="22"/>
      <w:szCs w:val="22"/>
      <w:lang w:eastAsia="en-US"/>
    </w:rPr>
  </w:style>
  <w:style w:type="paragraph" w:customStyle="1" w:styleId="Default">
    <w:name w:val="Default"/>
    <w:rsid w:val="007077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6F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B25B-2E1A-4DBF-AB69-FCD2093B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THULEAU</dc:creator>
  <cp:lastModifiedBy>Enterprise</cp:lastModifiedBy>
  <cp:revision>1</cp:revision>
  <dcterms:created xsi:type="dcterms:W3CDTF">2021-06-08T02:37:00Z</dcterms:created>
  <dcterms:modified xsi:type="dcterms:W3CDTF">2021-06-08T02:37:00Z</dcterms:modified>
</cp:coreProperties>
</file>