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09F2" w14:textId="77777777" w:rsidR="00D07E0F" w:rsidRDefault="00D07E0F" w:rsidP="00892EAD">
      <w:pPr>
        <w:spacing w:after="360" w:line="240" w:lineRule="auto"/>
        <w:jc w:val="center"/>
        <w:rPr>
          <w:b/>
          <w:color w:val="ED7D31"/>
          <w:sz w:val="44"/>
          <w:szCs w:val="44"/>
        </w:rPr>
      </w:pPr>
      <w:r>
        <w:rPr>
          <w:b/>
          <w:noProof/>
          <w:color w:val="ED7D31"/>
          <w:sz w:val="44"/>
          <w:szCs w:val="44"/>
        </w:rPr>
        <w:drawing>
          <wp:anchor distT="0" distB="0" distL="114300" distR="114300" simplePos="0" relativeHeight="251659264" behindDoc="0" locked="0" layoutInCell="1" allowOverlap="1" wp14:anchorId="72594D6B" wp14:editId="66FBF5A2">
            <wp:simplePos x="0" y="0"/>
            <wp:positionH relativeFrom="column">
              <wp:posOffset>-146685</wp:posOffset>
            </wp:positionH>
            <wp:positionV relativeFrom="paragraph">
              <wp:posOffset>0</wp:posOffset>
            </wp:positionV>
            <wp:extent cx="1219200" cy="1219200"/>
            <wp:effectExtent l="0" t="0" r="0" b="0"/>
            <wp:wrapSquare wrapText="bothSides"/>
            <wp:docPr id="5" name="Image 5"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clipart&#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margin">
              <wp14:pctWidth>0</wp14:pctWidth>
            </wp14:sizeRelH>
            <wp14:sizeRelV relativeFrom="margin">
              <wp14:pctHeight>0</wp14:pctHeight>
            </wp14:sizeRelV>
          </wp:anchor>
        </w:drawing>
      </w:r>
    </w:p>
    <w:p w14:paraId="64FD40CF" w14:textId="77777777" w:rsidR="00D07E0F" w:rsidRDefault="00D07E0F" w:rsidP="00892EAD">
      <w:pPr>
        <w:spacing w:after="360" w:line="240" w:lineRule="auto"/>
        <w:jc w:val="center"/>
        <w:rPr>
          <w:b/>
          <w:color w:val="ED7D31"/>
          <w:sz w:val="44"/>
          <w:szCs w:val="44"/>
        </w:rPr>
      </w:pPr>
    </w:p>
    <w:p w14:paraId="62AC325E" w14:textId="77777777" w:rsidR="00D07E0F" w:rsidRDefault="00D07E0F" w:rsidP="00707732">
      <w:pPr>
        <w:pStyle w:val="Default"/>
        <w:rPr>
          <w:b/>
          <w:bCs/>
          <w:sz w:val="18"/>
          <w:szCs w:val="18"/>
        </w:rPr>
      </w:pPr>
    </w:p>
    <w:p w14:paraId="031532F1" w14:textId="77777777" w:rsidR="00D07E0F" w:rsidRDefault="00D07E0F" w:rsidP="00707732">
      <w:pPr>
        <w:pStyle w:val="Default"/>
        <w:rPr>
          <w:sz w:val="18"/>
          <w:szCs w:val="18"/>
        </w:rPr>
      </w:pPr>
      <w:r>
        <w:rPr>
          <w:b/>
          <w:bCs/>
          <w:sz w:val="18"/>
          <w:szCs w:val="18"/>
        </w:rPr>
        <w:t xml:space="preserve">SAS IFOR </w:t>
      </w:r>
    </w:p>
    <w:p w14:paraId="5F500584" w14:textId="77777777" w:rsidR="00D07E0F" w:rsidRDefault="00D07E0F" w:rsidP="00707732">
      <w:pPr>
        <w:pStyle w:val="Default"/>
        <w:rPr>
          <w:sz w:val="18"/>
          <w:szCs w:val="18"/>
        </w:rPr>
      </w:pPr>
      <w:r>
        <w:rPr>
          <w:sz w:val="18"/>
          <w:szCs w:val="18"/>
        </w:rPr>
        <w:t xml:space="preserve">139 Rue du Faubourg Saint Honoré </w:t>
      </w:r>
    </w:p>
    <w:p w14:paraId="1BF07B1D" w14:textId="77777777" w:rsidR="00D07E0F" w:rsidRDefault="00D07E0F" w:rsidP="00707732">
      <w:pPr>
        <w:pStyle w:val="Default"/>
        <w:rPr>
          <w:sz w:val="18"/>
          <w:szCs w:val="18"/>
        </w:rPr>
      </w:pPr>
      <w:r>
        <w:rPr>
          <w:sz w:val="18"/>
          <w:szCs w:val="18"/>
        </w:rPr>
        <w:t xml:space="preserve">75008 PARIS </w:t>
      </w:r>
    </w:p>
    <w:p w14:paraId="73AFD010" w14:textId="77777777" w:rsidR="00D07E0F" w:rsidRDefault="00D07E0F" w:rsidP="00707732">
      <w:pPr>
        <w:pStyle w:val="Default"/>
        <w:rPr>
          <w:sz w:val="18"/>
          <w:szCs w:val="18"/>
        </w:rPr>
      </w:pPr>
      <w:r>
        <w:rPr>
          <w:sz w:val="18"/>
          <w:szCs w:val="18"/>
        </w:rPr>
        <w:t xml:space="preserve">T. 01 42 56 49 67 </w:t>
      </w:r>
    </w:p>
    <w:p w14:paraId="3ACDEF6C" w14:textId="77777777" w:rsidR="00D07E0F" w:rsidRDefault="00D07E0F" w:rsidP="00707732">
      <w:pPr>
        <w:pStyle w:val="Default"/>
        <w:rPr>
          <w:sz w:val="18"/>
          <w:szCs w:val="18"/>
        </w:rPr>
      </w:pPr>
      <w:r>
        <w:rPr>
          <w:sz w:val="18"/>
          <w:szCs w:val="18"/>
        </w:rPr>
        <w:t xml:space="preserve">F. 01 42 25 52 61 </w:t>
      </w:r>
    </w:p>
    <w:p w14:paraId="0966D496" w14:textId="77777777" w:rsidR="00D07E0F" w:rsidRDefault="00C821B0" w:rsidP="00C76F1F">
      <w:pPr>
        <w:spacing w:after="360" w:line="240" w:lineRule="auto"/>
        <w:rPr>
          <w:sz w:val="18"/>
          <w:szCs w:val="18"/>
        </w:rPr>
      </w:pPr>
      <w:hyperlink r:id="rId8" w:history="1">
        <w:r w:rsidR="00D07E0F" w:rsidRPr="002731EC">
          <w:rPr>
            <w:rStyle w:val="Lienhypertexte"/>
            <w:sz w:val="18"/>
            <w:szCs w:val="18"/>
          </w:rPr>
          <w:t>www.ifec.fr</w:t>
        </w:r>
      </w:hyperlink>
    </w:p>
    <w:p w14:paraId="48F62382" w14:textId="77777777" w:rsidR="00D07E0F" w:rsidRDefault="00D07E0F" w:rsidP="00C76F1F">
      <w:pPr>
        <w:spacing w:after="360" w:line="240" w:lineRule="auto"/>
        <w:jc w:val="center"/>
        <w:rPr>
          <w:b/>
          <w:color w:val="ED7D31"/>
          <w:sz w:val="44"/>
          <w:szCs w:val="44"/>
        </w:rPr>
      </w:pPr>
      <w:r w:rsidRPr="00A4643F">
        <w:rPr>
          <w:b/>
          <w:noProof/>
          <w:color w:val="ED7D31"/>
          <w:sz w:val="44"/>
          <w:szCs w:val="44"/>
        </w:rPr>
        <w:t>Mettre en place la piste d’audit fiable</w:t>
      </w:r>
    </w:p>
    <w:p w14:paraId="25BD01BA" w14:textId="77777777" w:rsidR="00D07E0F" w:rsidRPr="006D75B0" w:rsidRDefault="00D07E0F" w:rsidP="00892EAD">
      <w:pPr>
        <w:spacing w:after="360" w:line="240" w:lineRule="auto"/>
        <w:jc w:val="center"/>
        <w:rPr>
          <w:b/>
          <w:color w:val="ED7D31"/>
          <w:sz w:val="44"/>
          <w:szCs w:val="44"/>
        </w:rPr>
      </w:pPr>
    </w:p>
    <w:tbl>
      <w:tblPr>
        <w:tblW w:w="0" w:type="auto"/>
        <w:tblLook w:val="04A0" w:firstRow="1" w:lastRow="0" w:firstColumn="1" w:lastColumn="0" w:noHBand="0" w:noVBand="1"/>
      </w:tblPr>
      <w:tblGrid>
        <w:gridCol w:w="3545"/>
        <w:gridCol w:w="1181"/>
        <w:gridCol w:w="2397"/>
        <w:gridCol w:w="3649"/>
      </w:tblGrid>
      <w:tr w:rsidR="00D07E0F" w:rsidRPr="006D75B0" w14:paraId="1AD0D2D2" w14:textId="77777777" w:rsidTr="00707732">
        <w:tc>
          <w:tcPr>
            <w:tcW w:w="4726" w:type="dxa"/>
            <w:gridSpan w:val="2"/>
            <w:shd w:val="clear" w:color="auto" w:fill="ED7D31"/>
          </w:tcPr>
          <w:p w14:paraId="5EF80BB1" w14:textId="77777777" w:rsidR="00D07E0F" w:rsidRPr="00E40AAB" w:rsidRDefault="00D07E0F" w:rsidP="00F943DA">
            <w:pPr>
              <w:spacing w:before="120" w:after="120" w:line="240" w:lineRule="auto"/>
              <w:rPr>
                <w:b/>
                <w:color w:val="FFFFFF"/>
                <w:sz w:val="24"/>
                <w:szCs w:val="24"/>
              </w:rPr>
            </w:pPr>
            <w:r w:rsidRPr="00E40AAB">
              <w:rPr>
                <w:b/>
                <w:color w:val="FFFFFF"/>
                <w:sz w:val="24"/>
                <w:szCs w:val="24"/>
              </w:rPr>
              <w:t>PUBLIC</w:t>
            </w:r>
          </w:p>
          <w:p w14:paraId="6CE57E4F" w14:textId="77777777" w:rsidR="00D07E0F" w:rsidRPr="006D75B0" w:rsidRDefault="00D07E0F" w:rsidP="00892EAD">
            <w:pPr>
              <w:spacing w:after="120" w:line="240" w:lineRule="auto"/>
              <w:rPr>
                <w:sz w:val="20"/>
                <w:szCs w:val="20"/>
              </w:rPr>
            </w:pPr>
            <w:r w:rsidRPr="00A4643F">
              <w:rPr>
                <w:noProof/>
                <w:sz w:val="20"/>
                <w:szCs w:val="20"/>
              </w:rPr>
              <w:t>collaborateur audit ; Commissaires aux comptes ; Experts-comptables</w:t>
            </w:r>
          </w:p>
        </w:tc>
        <w:tc>
          <w:tcPr>
            <w:tcW w:w="2397" w:type="dxa"/>
            <w:shd w:val="clear" w:color="auto" w:fill="auto"/>
          </w:tcPr>
          <w:p w14:paraId="3B2B83F3" w14:textId="77777777" w:rsidR="00D07E0F" w:rsidRPr="006D75B0" w:rsidRDefault="00D07E0F" w:rsidP="00254F99">
            <w:pPr>
              <w:spacing w:after="0" w:line="240" w:lineRule="auto"/>
              <w:rPr>
                <w:sz w:val="20"/>
                <w:szCs w:val="20"/>
              </w:rPr>
            </w:pPr>
          </w:p>
        </w:tc>
        <w:tc>
          <w:tcPr>
            <w:tcW w:w="3649" w:type="dxa"/>
            <w:shd w:val="clear" w:color="auto" w:fill="ED7D31"/>
          </w:tcPr>
          <w:p w14:paraId="0F71E6CF" w14:textId="77777777" w:rsidR="00D07E0F" w:rsidRPr="00E40AAB" w:rsidRDefault="00D07E0F" w:rsidP="00F943DA">
            <w:pPr>
              <w:spacing w:before="120" w:after="120" w:line="240" w:lineRule="auto"/>
              <w:rPr>
                <w:b/>
                <w:color w:val="FFFFFF"/>
                <w:sz w:val="24"/>
                <w:szCs w:val="24"/>
              </w:rPr>
            </w:pPr>
            <w:r w:rsidRPr="00E40AAB">
              <w:rPr>
                <w:b/>
                <w:color w:val="FFFFFF"/>
                <w:sz w:val="24"/>
                <w:szCs w:val="24"/>
              </w:rPr>
              <w:t>DUREE</w:t>
            </w:r>
          </w:p>
          <w:p w14:paraId="1FB04B66" w14:textId="77777777" w:rsidR="00D07E0F" w:rsidRDefault="00D07E0F" w:rsidP="00892EAD">
            <w:pPr>
              <w:spacing w:after="120" w:line="240" w:lineRule="auto"/>
              <w:rPr>
                <w:sz w:val="20"/>
                <w:szCs w:val="20"/>
              </w:rPr>
            </w:pPr>
            <w:r w:rsidRPr="00A4643F">
              <w:rPr>
                <w:noProof/>
                <w:sz w:val="20"/>
                <w:szCs w:val="20"/>
              </w:rPr>
              <w:t>0,5</w:t>
            </w:r>
            <w:r w:rsidRPr="006D75B0">
              <w:rPr>
                <w:sz w:val="20"/>
                <w:szCs w:val="20"/>
              </w:rPr>
              <w:t xml:space="preserve"> jour(s)  - </w:t>
            </w:r>
            <w:r w:rsidRPr="00A4643F">
              <w:rPr>
                <w:noProof/>
                <w:sz w:val="20"/>
                <w:szCs w:val="20"/>
              </w:rPr>
              <w:t>5</w:t>
            </w:r>
            <w:r w:rsidRPr="006D75B0">
              <w:rPr>
                <w:sz w:val="20"/>
                <w:szCs w:val="20"/>
              </w:rPr>
              <w:t xml:space="preserve"> h</w:t>
            </w:r>
          </w:p>
          <w:p w14:paraId="4949445F" w14:textId="77777777" w:rsidR="00D07E0F" w:rsidRPr="006D75B0" w:rsidRDefault="00D07E0F" w:rsidP="00892EAD">
            <w:pPr>
              <w:spacing w:after="120" w:line="240" w:lineRule="auto"/>
              <w:rPr>
                <w:sz w:val="20"/>
                <w:szCs w:val="20"/>
              </w:rPr>
            </w:pPr>
            <w:r>
              <w:rPr>
                <w:color w:val="FFFFFF"/>
                <w:sz w:val="20"/>
                <w:szCs w:val="20"/>
              </w:rPr>
              <w:t xml:space="preserve">Nb minimum </w:t>
            </w:r>
            <w:r w:rsidRPr="00182649">
              <w:rPr>
                <w:color w:val="FFFFFF"/>
                <w:sz w:val="20"/>
                <w:szCs w:val="20"/>
              </w:rPr>
              <w:t xml:space="preserve">de participants : </w:t>
            </w:r>
            <w:r w:rsidRPr="00A4643F">
              <w:rPr>
                <w:noProof/>
                <w:color w:val="FFFFFF"/>
                <w:sz w:val="20"/>
                <w:szCs w:val="20"/>
              </w:rPr>
              <w:t>8</w:t>
            </w:r>
          </w:p>
        </w:tc>
      </w:tr>
      <w:tr w:rsidR="00D07E0F" w:rsidRPr="006D75B0" w14:paraId="5B72C8F2" w14:textId="77777777" w:rsidTr="00707732">
        <w:tc>
          <w:tcPr>
            <w:tcW w:w="4726" w:type="dxa"/>
            <w:gridSpan w:val="2"/>
            <w:vMerge w:val="restart"/>
            <w:shd w:val="clear" w:color="auto" w:fill="auto"/>
          </w:tcPr>
          <w:p w14:paraId="583481C1" w14:textId="77777777" w:rsidR="00D07E0F" w:rsidRPr="006D75B0" w:rsidRDefault="00D07E0F" w:rsidP="00254F99">
            <w:pPr>
              <w:spacing w:after="0" w:line="240" w:lineRule="auto"/>
              <w:rPr>
                <w:sz w:val="20"/>
                <w:szCs w:val="20"/>
              </w:rPr>
            </w:pPr>
          </w:p>
        </w:tc>
        <w:tc>
          <w:tcPr>
            <w:tcW w:w="2397" w:type="dxa"/>
            <w:shd w:val="clear" w:color="auto" w:fill="auto"/>
          </w:tcPr>
          <w:p w14:paraId="71629D2E" w14:textId="77777777" w:rsidR="00D07E0F" w:rsidRPr="006D75B0" w:rsidRDefault="00D07E0F" w:rsidP="00254F99">
            <w:pPr>
              <w:spacing w:after="0" w:line="240" w:lineRule="auto"/>
              <w:rPr>
                <w:sz w:val="20"/>
                <w:szCs w:val="20"/>
              </w:rPr>
            </w:pPr>
          </w:p>
        </w:tc>
        <w:tc>
          <w:tcPr>
            <w:tcW w:w="3649" w:type="dxa"/>
            <w:shd w:val="clear" w:color="auto" w:fill="auto"/>
          </w:tcPr>
          <w:p w14:paraId="6F34E645" w14:textId="77777777" w:rsidR="00D07E0F" w:rsidRPr="006D75B0" w:rsidRDefault="00D07E0F" w:rsidP="00254F99">
            <w:pPr>
              <w:spacing w:after="0" w:line="240" w:lineRule="auto"/>
              <w:rPr>
                <w:sz w:val="20"/>
                <w:szCs w:val="20"/>
              </w:rPr>
            </w:pPr>
          </w:p>
        </w:tc>
      </w:tr>
      <w:tr w:rsidR="00D07E0F" w:rsidRPr="006D75B0" w14:paraId="004E8DC2" w14:textId="77777777" w:rsidTr="00707732">
        <w:tc>
          <w:tcPr>
            <w:tcW w:w="4726" w:type="dxa"/>
            <w:gridSpan w:val="2"/>
            <w:vMerge/>
            <w:shd w:val="clear" w:color="auto" w:fill="auto"/>
          </w:tcPr>
          <w:p w14:paraId="5D93CAB2" w14:textId="77777777" w:rsidR="00D07E0F" w:rsidRPr="006D75B0" w:rsidRDefault="00D07E0F" w:rsidP="00254F99">
            <w:pPr>
              <w:spacing w:after="0" w:line="240" w:lineRule="auto"/>
              <w:rPr>
                <w:sz w:val="20"/>
                <w:szCs w:val="20"/>
              </w:rPr>
            </w:pPr>
          </w:p>
        </w:tc>
        <w:tc>
          <w:tcPr>
            <w:tcW w:w="2397" w:type="dxa"/>
            <w:shd w:val="clear" w:color="auto" w:fill="auto"/>
          </w:tcPr>
          <w:p w14:paraId="09D40641" w14:textId="77777777" w:rsidR="00D07E0F" w:rsidRPr="006D75B0" w:rsidRDefault="00D07E0F" w:rsidP="00254F99">
            <w:pPr>
              <w:spacing w:after="0" w:line="240" w:lineRule="auto"/>
              <w:rPr>
                <w:sz w:val="20"/>
                <w:szCs w:val="20"/>
              </w:rPr>
            </w:pPr>
          </w:p>
        </w:tc>
        <w:tc>
          <w:tcPr>
            <w:tcW w:w="3649" w:type="dxa"/>
            <w:shd w:val="clear" w:color="auto" w:fill="auto"/>
          </w:tcPr>
          <w:p w14:paraId="26009B32" w14:textId="77777777" w:rsidR="00D07E0F" w:rsidRPr="006D75B0" w:rsidRDefault="00D07E0F" w:rsidP="00254F99">
            <w:pPr>
              <w:spacing w:after="0" w:line="240" w:lineRule="auto"/>
              <w:rPr>
                <w:sz w:val="20"/>
                <w:szCs w:val="20"/>
              </w:rPr>
            </w:pPr>
          </w:p>
        </w:tc>
      </w:tr>
      <w:tr w:rsidR="00D07E0F" w:rsidRPr="006D75B0" w14:paraId="46C87155" w14:textId="77777777" w:rsidTr="00707732">
        <w:tc>
          <w:tcPr>
            <w:tcW w:w="4726" w:type="dxa"/>
            <w:gridSpan w:val="2"/>
            <w:vMerge/>
            <w:tcBorders>
              <w:bottom w:val="single" w:sz="4" w:space="0" w:color="auto"/>
            </w:tcBorders>
            <w:shd w:val="clear" w:color="auto" w:fill="auto"/>
          </w:tcPr>
          <w:p w14:paraId="60A0EE9E" w14:textId="77777777" w:rsidR="00D07E0F" w:rsidRPr="006D75B0" w:rsidRDefault="00D07E0F" w:rsidP="00254F99">
            <w:pPr>
              <w:spacing w:after="0" w:line="240" w:lineRule="auto"/>
              <w:rPr>
                <w:sz w:val="20"/>
                <w:szCs w:val="20"/>
              </w:rPr>
            </w:pPr>
          </w:p>
        </w:tc>
        <w:tc>
          <w:tcPr>
            <w:tcW w:w="2397" w:type="dxa"/>
            <w:tcBorders>
              <w:bottom w:val="single" w:sz="4" w:space="0" w:color="auto"/>
            </w:tcBorders>
            <w:shd w:val="clear" w:color="auto" w:fill="auto"/>
          </w:tcPr>
          <w:p w14:paraId="18EF0482" w14:textId="77777777" w:rsidR="00D07E0F" w:rsidRPr="006D75B0" w:rsidRDefault="00D07E0F" w:rsidP="00254F99">
            <w:pPr>
              <w:spacing w:after="0" w:line="240" w:lineRule="auto"/>
              <w:rPr>
                <w:sz w:val="20"/>
                <w:szCs w:val="20"/>
              </w:rPr>
            </w:pPr>
          </w:p>
        </w:tc>
        <w:tc>
          <w:tcPr>
            <w:tcW w:w="3649" w:type="dxa"/>
            <w:tcBorders>
              <w:bottom w:val="single" w:sz="4" w:space="0" w:color="auto"/>
            </w:tcBorders>
            <w:shd w:val="clear" w:color="auto" w:fill="auto"/>
          </w:tcPr>
          <w:p w14:paraId="248CC0AD" w14:textId="77777777" w:rsidR="00D07E0F" w:rsidRPr="006D75B0" w:rsidRDefault="00D07E0F" w:rsidP="00254F99">
            <w:pPr>
              <w:spacing w:after="0" w:line="240" w:lineRule="auto"/>
              <w:rPr>
                <w:sz w:val="20"/>
                <w:szCs w:val="20"/>
              </w:rPr>
            </w:pPr>
          </w:p>
        </w:tc>
      </w:tr>
      <w:tr w:rsidR="00D07E0F" w:rsidRPr="006D75B0" w14:paraId="786C133F" w14:textId="77777777" w:rsidTr="00707732">
        <w:tc>
          <w:tcPr>
            <w:tcW w:w="10772" w:type="dxa"/>
            <w:gridSpan w:val="4"/>
            <w:tcBorders>
              <w:top w:val="single" w:sz="4" w:space="0" w:color="auto"/>
              <w:left w:val="single" w:sz="4" w:space="0" w:color="auto"/>
              <w:bottom w:val="single" w:sz="4" w:space="0" w:color="auto"/>
              <w:right w:val="single" w:sz="4" w:space="0" w:color="auto"/>
            </w:tcBorders>
            <w:shd w:val="clear" w:color="auto" w:fill="auto"/>
          </w:tcPr>
          <w:p w14:paraId="12B0A478" w14:textId="77777777" w:rsidR="00D07E0F" w:rsidRPr="00C67B1E" w:rsidRDefault="00D07E0F" w:rsidP="00892EAD">
            <w:pPr>
              <w:spacing w:before="120" w:after="0" w:line="240" w:lineRule="auto"/>
              <w:rPr>
                <w:b/>
                <w:color w:val="FFFFFF"/>
                <w:sz w:val="24"/>
                <w:szCs w:val="24"/>
              </w:rPr>
            </w:pPr>
            <w:r w:rsidRPr="00C67B1E">
              <w:rPr>
                <w:b/>
                <w:color w:val="FFFFFF"/>
                <w:sz w:val="24"/>
                <w:szCs w:val="24"/>
                <w:highlight w:val="darkGray"/>
              </w:rPr>
              <w:t>PRE REQUIS</w:t>
            </w:r>
          </w:p>
          <w:p w14:paraId="1DA25A3A" w14:textId="77777777" w:rsidR="00D07E0F" w:rsidRPr="006D75B0" w:rsidRDefault="00D07E0F" w:rsidP="004532C0">
            <w:pPr>
              <w:spacing w:after="120" w:line="240" w:lineRule="auto"/>
              <w:rPr>
                <w:sz w:val="20"/>
                <w:szCs w:val="20"/>
              </w:rPr>
            </w:pPr>
            <w:r w:rsidRPr="00A4643F">
              <w:rPr>
                <w:noProof/>
                <w:sz w:val="20"/>
                <w:szCs w:val="20"/>
              </w:rPr>
              <w:t>AUCUN</w:t>
            </w:r>
          </w:p>
        </w:tc>
      </w:tr>
      <w:tr w:rsidR="00D07E0F" w:rsidRPr="006D75B0" w14:paraId="2E28C523" w14:textId="77777777" w:rsidTr="00707732">
        <w:tc>
          <w:tcPr>
            <w:tcW w:w="3545" w:type="dxa"/>
            <w:tcBorders>
              <w:top w:val="single" w:sz="4" w:space="0" w:color="auto"/>
            </w:tcBorders>
            <w:shd w:val="clear" w:color="auto" w:fill="auto"/>
          </w:tcPr>
          <w:p w14:paraId="652B5038" w14:textId="77777777" w:rsidR="00D07E0F" w:rsidRPr="006D75B0" w:rsidRDefault="00D07E0F" w:rsidP="00254F99">
            <w:pPr>
              <w:spacing w:after="0" w:line="240" w:lineRule="auto"/>
              <w:rPr>
                <w:b/>
                <w:sz w:val="20"/>
                <w:szCs w:val="20"/>
              </w:rPr>
            </w:pPr>
          </w:p>
        </w:tc>
        <w:tc>
          <w:tcPr>
            <w:tcW w:w="1181" w:type="dxa"/>
            <w:tcBorders>
              <w:top w:val="single" w:sz="4" w:space="0" w:color="auto"/>
            </w:tcBorders>
            <w:shd w:val="clear" w:color="auto" w:fill="auto"/>
          </w:tcPr>
          <w:p w14:paraId="49B169C2" w14:textId="77777777" w:rsidR="00D07E0F" w:rsidRPr="006D75B0" w:rsidRDefault="00D07E0F" w:rsidP="00254F99">
            <w:pPr>
              <w:spacing w:after="0" w:line="240" w:lineRule="auto"/>
              <w:rPr>
                <w:sz w:val="20"/>
                <w:szCs w:val="20"/>
              </w:rPr>
            </w:pPr>
          </w:p>
        </w:tc>
        <w:tc>
          <w:tcPr>
            <w:tcW w:w="2397" w:type="dxa"/>
            <w:tcBorders>
              <w:top w:val="single" w:sz="4" w:space="0" w:color="auto"/>
            </w:tcBorders>
            <w:shd w:val="clear" w:color="auto" w:fill="auto"/>
          </w:tcPr>
          <w:p w14:paraId="36330328" w14:textId="77777777" w:rsidR="00D07E0F" w:rsidRPr="006D75B0" w:rsidRDefault="00D07E0F" w:rsidP="00254F99">
            <w:pPr>
              <w:spacing w:after="0" w:line="240" w:lineRule="auto"/>
              <w:rPr>
                <w:sz w:val="20"/>
                <w:szCs w:val="20"/>
              </w:rPr>
            </w:pPr>
          </w:p>
        </w:tc>
        <w:tc>
          <w:tcPr>
            <w:tcW w:w="3649" w:type="dxa"/>
            <w:tcBorders>
              <w:top w:val="single" w:sz="4" w:space="0" w:color="auto"/>
            </w:tcBorders>
            <w:shd w:val="clear" w:color="auto" w:fill="auto"/>
          </w:tcPr>
          <w:p w14:paraId="5E0CDA8A" w14:textId="77777777" w:rsidR="00D07E0F" w:rsidRPr="006D75B0" w:rsidRDefault="00D07E0F" w:rsidP="00254F99">
            <w:pPr>
              <w:spacing w:after="0" w:line="240" w:lineRule="auto"/>
              <w:rPr>
                <w:sz w:val="20"/>
                <w:szCs w:val="20"/>
              </w:rPr>
            </w:pPr>
          </w:p>
        </w:tc>
      </w:tr>
      <w:tr w:rsidR="00D07E0F" w:rsidRPr="006D75B0" w14:paraId="69EE3F48" w14:textId="77777777" w:rsidTr="00707732">
        <w:tc>
          <w:tcPr>
            <w:tcW w:w="10772" w:type="dxa"/>
            <w:gridSpan w:val="4"/>
            <w:tcBorders>
              <w:top w:val="single" w:sz="4" w:space="0" w:color="auto"/>
              <w:left w:val="single" w:sz="4" w:space="0" w:color="auto"/>
              <w:bottom w:val="single" w:sz="4" w:space="0" w:color="auto"/>
              <w:right w:val="single" w:sz="4" w:space="0" w:color="auto"/>
            </w:tcBorders>
            <w:shd w:val="clear" w:color="auto" w:fill="auto"/>
          </w:tcPr>
          <w:p w14:paraId="6D1FA3DB" w14:textId="77777777" w:rsidR="00D07E0F" w:rsidRPr="00C67B1E" w:rsidRDefault="00D07E0F" w:rsidP="00F943DA">
            <w:pPr>
              <w:spacing w:before="120" w:after="120" w:line="240" w:lineRule="auto"/>
              <w:rPr>
                <w:b/>
                <w:color w:val="FFFFFF"/>
                <w:sz w:val="24"/>
                <w:szCs w:val="24"/>
              </w:rPr>
            </w:pPr>
            <w:r w:rsidRPr="00C67B1E">
              <w:rPr>
                <w:b/>
                <w:color w:val="FFFFFF"/>
                <w:sz w:val="24"/>
                <w:szCs w:val="24"/>
                <w:highlight w:val="darkGray"/>
              </w:rPr>
              <w:t>OBJECTIFS FORMATION</w:t>
            </w:r>
          </w:p>
          <w:p w14:paraId="71DE0815" w14:textId="77777777" w:rsidR="00D07E0F" w:rsidRPr="00A4643F" w:rsidRDefault="00D07E0F" w:rsidP="00D864F6">
            <w:pPr>
              <w:spacing w:after="120" w:line="240" w:lineRule="auto"/>
              <w:rPr>
                <w:noProof/>
                <w:sz w:val="20"/>
                <w:szCs w:val="20"/>
              </w:rPr>
            </w:pPr>
            <w:r w:rsidRPr="00A4643F">
              <w:rPr>
                <w:noProof/>
                <w:sz w:val="20"/>
                <w:szCs w:val="20"/>
              </w:rPr>
              <w:t>ans son instruction fiscale du 7 février 2018 (BOI-CF-COM-10-10-30-10), l’Administration fiscale aligne la valeur probante de la facture PDF simple sur celle des autres modes de facturation.</w:t>
            </w:r>
          </w:p>
          <w:p w14:paraId="6DE913D3" w14:textId="77777777" w:rsidR="00D07E0F" w:rsidRPr="00A4643F" w:rsidRDefault="00D07E0F" w:rsidP="00D864F6">
            <w:pPr>
              <w:spacing w:after="120" w:line="240" w:lineRule="auto"/>
              <w:rPr>
                <w:noProof/>
                <w:sz w:val="20"/>
                <w:szCs w:val="20"/>
              </w:rPr>
            </w:pPr>
            <w:r w:rsidRPr="00A4643F">
              <w:rPr>
                <w:noProof/>
                <w:sz w:val="20"/>
                <w:szCs w:val="20"/>
              </w:rPr>
              <w:t>Nos clients peuvent donc désormais accepter de traiter de simples factures reçues par mail à condition de respecter les nombreuses contraintes qui conditionnent le droit à récupération de la TVA.</w:t>
            </w:r>
          </w:p>
          <w:p w14:paraId="21AA6BC8" w14:textId="77777777" w:rsidR="00D07E0F" w:rsidRPr="00A4643F" w:rsidRDefault="00D07E0F" w:rsidP="00D864F6">
            <w:pPr>
              <w:spacing w:after="120" w:line="240" w:lineRule="auto"/>
              <w:rPr>
                <w:noProof/>
                <w:sz w:val="20"/>
                <w:szCs w:val="20"/>
              </w:rPr>
            </w:pPr>
            <w:r w:rsidRPr="00A4643F">
              <w:rPr>
                <w:noProof/>
                <w:sz w:val="20"/>
                <w:szCs w:val="20"/>
              </w:rPr>
              <w:t xml:space="preserve">La loi de finances 2020 ayant au surplus instauré le recours obligatoire à la facturation électronique dans les relations B to B d’ici les prochaines années, la facture PDF a vocation à s’installer durablement sur le territoire national. </w:t>
            </w:r>
          </w:p>
          <w:p w14:paraId="21F5A150" w14:textId="77777777" w:rsidR="00D07E0F" w:rsidRPr="00A4643F" w:rsidRDefault="00D07E0F" w:rsidP="00D864F6">
            <w:pPr>
              <w:spacing w:after="120" w:line="240" w:lineRule="auto"/>
              <w:rPr>
                <w:noProof/>
                <w:sz w:val="20"/>
                <w:szCs w:val="20"/>
              </w:rPr>
            </w:pPr>
            <w:r w:rsidRPr="00A4643F">
              <w:rPr>
                <w:noProof/>
                <w:sz w:val="20"/>
                <w:szCs w:val="20"/>
              </w:rPr>
              <w:t>Cette « simplification » s’accompagne d’une exigence nouvelle : la démonstration par le contribuable et en cas de contrôle fiscal, de l’existence au sein de l’entreprise d’une piste d’audit fiable garantissant le lien entre la facture reçue, l’opération commerciale réalisée et le règlement de la facture.</w:t>
            </w:r>
          </w:p>
          <w:p w14:paraId="673A42BE" w14:textId="77777777" w:rsidR="00D07E0F" w:rsidRPr="00A4643F" w:rsidRDefault="00D07E0F" w:rsidP="00D864F6">
            <w:pPr>
              <w:spacing w:after="120" w:line="240" w:lineRule="auto"/>
              <w:rPr>
                <w:noProof/>
                <w:sz w:val="20"/>
                <w:szCs w:val="20"/>
              </w:rPr>
            </w:pPr>
            <w:r w:rsidRPr="00A4643F">
              <w:rPr>
                <w:noProof/>
                <w:sz w:val="20"/>
                <w:szCs w:val="20"/>
              </w:rPr>
              <w:t>Il appartient donc à chaque client de constituer, documenter, sécuriser et contrôler sa propre piste d’audit fiable conformément aux exigences du CGI précisées récemment par l’administration fiscale, d’autant que ces dispositions s’appliquent également dans l’intervalle aux factures sous format papier.</w:t>
            </w:r>
          </w:p>
          <w:p w14:paraId="411F5435" w14:textId="77777777" w:rsidR="00D07E0F" w:rsidRPr="006D75B0" w:rsidRDefault="00D07E0F" w:rsidP="00254F99">
            <w:pPr>
              <w:spacing w:after="120" w:line="240" w:lineRule="auto"/>
              <w:rPr>
                <w:sz w:val="20"/>
                <w:szCs w:val="20"/>
              </w:rPr>
            </w:pPr>
            <w:r w:rsidRPr="00A4643F">
              <w:rPr>
                <w:noProof/>
                <w:sz w:val="20"/>
                <w:szCs w:val="20"/>
              </w:rPr>
              <w:t>Il est donc indispensable, compte-tenu notamment du risque encouru en matière de responsabilité civile professionnelle, de bien maitriser l’amplitude de la réglementation et de bien s’assurer de l’existence chez nos clients d’une documentation répondant aux exigences de l’Administration fiscale.</w:t>
            </w:r>
          </w:p>
        </w:tc>
      </w:tr>
      <w:tr w:rsidR="00D07E0F" w:rsidRPr="006D75B0" w14:paraId="7BA47CBE" w14:textId="77777777" w:rsidTr="00707732">
        <w:tc>
          <w:tcPr>
            <w:tcW w:w="3545" w:type="dxa"/>
            <w:tcBorders>
              <w:top w:val="single" w:sz="4" w:space="0" w:color="auto"/>
              <w:bottom w:val="single" w:sz="4" w:space="0" w:color="auto"/>
            </w:tcBorders>
            <w:shd w:val="clear" w:color="auto" w:fill="auto"/>
          </w:tcPr>
          <w:p w14:paraId="73FE98AD" w14:textId="77777777" w:rsidR="00D07E0F" w:rsidRPr="006D75B0" w:rsidRDefault="00D07E0F" w:rsidP="00254F99">
            <w:pPr>
              <w:spacing w:after="0" w:line="240" w:lineRule="auto"/>
              <w:rPr>
                <w:sz w:val="20"/>
                <w:szCs w:val="20"/>
              </w:rPr>
            </w:pPr>
          </w:p>
        </w:tc>
        <w:tc>
          <w:tcPr>
            <w:tcW w:w="1181" w:type="dxa"/>
            <w:tcBorders>
              <w:top w:val="single" w:sz="4" w:space="0" w:color="auto"/>
              <w:bottom w:val="single" w:sz="4" w:space="0" w:color="auto"/>
            </w:tcBorders>
            <w:shd w:val="clear" w:color="auto" w:fill="auto"/>
          </w:tcPr>
          <w:p w14:paraId="093417CB" w14:textId="77777777" w:rsidR="00D07E0F" w:rsidRPr="006D75B0" w:rsidRDefault="00D07E0F" w:rsidP="00254F99">
            <w:pPr>
              <w:spacing w:after="0" w:line="240" w:lineRule="auto"/>
              <w:rPr>
                <w:sz w:val="20"/>
                <w:szCs w:val="20"/>
              </w:rPr>
            </w:pPr>
          </w:p>
        </w:tc>
        <w:tc>
          <w:tcPr>
            <w:tcW w:w="2397" w:type="dxa"/>
            <w:tcBorders>
              <w:top w:val="single" w:sz="4" w:space="0" w:color="auto"/>
              <w:bottom w:val="single" w:sz="4" w:space="0" w:color="auto"/>
            </w:tcBorders>
            <w:shd w:val="clear" w:color="auto" w:fill="auto"/>
          </w:tcPr>
          <w:p w14:paraId="2E816C70" w14:textId="77777777" w:rsidR="00D07E0F" w:rsidRPr="006D75B0" w:rsidRDefault="00D07E0F" w:rsidP="00254F99">
            <w:pPr>
              <w:spacing w:after="0" w:line="240" w:lineRule="auto"/>
              <w:rPr>
                <w:sz w:val="20"/>
                <w:szCs w:val="20"/>
              </w:rPr>
            </w:pPr>
          </w:p>
        </w:tc>
        <w:tc>
          <w:tcPr>
            <w:tcW w:w="3649" w:type="dxa"/>
            <w:tcBorders>
              <w:top w:val="single" w:sz="4" w:space="0" w:color="auto"/>
              <w:bottom w:val="single" w:sz="4" w:space="0" w:color="auto"/>
            </w:tcBorders>
            <w:shd w:val="clear" w:color="auto" w:fill="auto"/>
          </w:tcPr>
          <w:p w14:paraId="3629C62D" w14:textId="77777777" w:rsidR="00D07E0F" w:rsidRPr="006D75B0" w:rsidRDefault="00D07E0F" w:rsidP="00254F99">
            <w:pPr>
              <w:spacing w:after="0" w:line="240" w:lineRule="auto"/>
              <w:rPr>
                <w:sz w:val="20"/>
                <w:szCs w:val="20"/>
              </w:rPr>
            </w:pPr>
          </w:p>
        </w:tc>
      </w:tr>
      <w:tr w:rsidR="00D07E0F" w:rsidRPr="006D75B0" w14:paraId="0339E111" w14:textId="77777777" w:rsidTr="00707732">
        <w:tc>
          <w:tcPr>
            <w:tcW w:w="10772" w:type="dxa"/>
            <w:gridSpan w:val="4"/>
            <w:tcBorders>
              <w:top w:val="single" w:sz="4" w:space="0" w:color="auto"/>
              <w:left w:val="single" w:sz="4" w:space="0" w:color="auto"/>
              <w:bottom w:val="single" w:sz="4" w:space="0" w:color="auto"/>
              <w:right w:val="single" w:sz="4" w:space="0" w:color="auto"/>
            </w:tcBorders>
            <w:shd w:val="clear" w:color="auto" w:fill="auto"/>
          </w:tcPr>
          <w:p w14:paraId="70528167" w14:textId="77777777" w:rsidR="00D07E0F" w:rsidRPr="00C67B1E" w:rsidRDefault="00D07E0F" w:rsidP="00FF59AB">
            <w:pPr>
              <w:spacing w:before="120" w:after="120" w:line="240" w:lineRule="auto"/>
              <w:rPr>
                <w:b/>
                <w:color w:val="FFFFFF"/>
                <w:sz w:val="24"/>
                <w:szCs w:val="24"/>
              </w:rPr>
            </w:pPr>
            <w:r w:rsidRPr="00C67B1E">
              <w:rPr>
                <w:b/>
                <w:color w:val="FFFFFF"/>
                <w:sz w:val="24"/>
                <w:szCs w:val="24"/>
                <w:highlight w:val="darkGray"/>
              </w:rPr>
              <w:t>OBJECTIF</w:t>
            </w:r>
            <w:r>
              <w:rPr>
                <w:b/>
                <w:color w:val="FFFFFF"/>
                <w:sz w:val="24"/>
                <w:szCs w:val="24"/>
                <w:highlight w:val="darkGray"/>
              </w:rPr>
              <w:t>S PEDAGOGIQUE</w:t>
            </w:r>
            <w:r w:rsidRPr="00C67B1E">
              <w:rPr>
                <w:b/>
                <w:color w:val="FFFFFF"/>
                <w:sz w:val="24"/>
                <w:szCs w:val="24"/>
                <w:highlight w:val="darkGray"/>
              </w:rPr>
              <w:t xml:space="preserve">S </w:t>
            </w:r>
          </w:p>
          <w:p w14:paraId="283B3A57" w14:textId="77777777" w:rsidR="00D07E0F" w:rsidRPr="006D75B0" w:rsidRDefault="00D07E0F" w:rsidP="00254F99">
            <w:pPr>
              <w:spacing w:after="120" w:line="240" w:lineRule="auto"/>
              <w:rPr>
                <w:sz w:val="20"/>
                <w:szCs w:val="20"/>
              </w:rPr>
            </w:pPr>
            <w:r w:rsidRPr="00A4643F">
              <w:rPr>
                <w:noProof/>
                <w:sz w:val="20"/>
                <w:szCs w:val="20"/>
              </w:rPr>
              <w:lastRenderedPageBreak/>
              <w:t>Savoir mettre en place un piste d'audit fiable</w:t>
            </w:r>
          </w:p>
        </w:tc>
      </w:tr>
      <w:tr w:rsidR="00D07E0F" w:rsidRPr="006D75B0" w14:paraId="0189CD6E" w14:textId="77777777" w:rsidTr="00FF59AB">
        <w:trPr>
          <w:trHeight w:val="303"/>
        </w:trPr>
        <w:tc>
          <w:tcPr>
            <w:tcW w:w="3545" w:type="dxa"/>
            <w:tcBorders>
              <w:top w:val="single" w:sz="4" w:space="0" w:color="auto"/>
              <w:bottom w:val="single" w:sz="4" w:space="0" w:color="auto"/>
            </w:tcBorders>
            <w:shd w:val="clear" w:color="auto" w:fill="auto"/>
          </w:tcPr>
          <w:p w14:paraId="5E7C0B43" w14:textId="77777777" w:rsidR="00D07E0F" w:rsidRPr="006D75B0" w:rsidRDefault="00D07E0F" w:rsidP="00254F99">
            <w:pPr>
              <w:spacing w:after="0" w:line="240" w:lineRule="auto"/>
              <w:rPr>
                <w:sz w:val="20"/>
                <w:szCs w:val="20"/>
              </w:rPr>
            </w:pPr>
          </w:p>
        </w:tc>
        <w:tc>
          <w:tcPr>
            <w:tcW w:w="1181" w:type="dxa"/>
            <w:tcBorders>
              <w:top w:val="single" w:sz="4" w:space="0" w:color="auto"/>
              <w:bottom w:val="single" w:sz="4" w:space="0" w:color="auto"/>
            </w:tcBorders>
            <w:shd w:val="clear" w:color="auto" w:fill="auto"/>
          </w:tcPr>
          <w:p w14:paraId="57C8EB1F" w14:textId="77777777" w:rsidR="00D07E0F" w:rsidRPr="006D75B0" w:rsidRDefault="00D07E0F" w:rsidP="00254F99">
            <w:pPr>
              <w:spacing w:after="0" w:line="240" w:lineRule="auto"/>
              <w:rPr>
                <w:sz w:val="20"/>
                <w:szCs w:val="20"/>
              </w:rPr>
            </w:pPr>
          </w:p>
        </w:tc>
        <w:tc>
          <w:tcPr>
            <w:tcW w:w="2397" w:type="dxa"/>
            <w:tcBorders>
              <w:top w:val="single" w:sz="4" w:space="0" w:color="auto"/>
              <w:bottom w:val="single" w:sz="4" w:space="0" w:color="auto"/>
            </w:tcBorders>
            <w:shd w:val="clear" w:color="auto" w:fill="auto"/>
          </w:tcPr>
          <w:p w14:paraId="51F0F6AD" w14:textId="77777777" w:rsidR="00D07E0F" w:rsidRPr="006D75B0" w:rsidRDefault="00D07E0F" w:rsidP="00254F99">
            <w:pPr>
              <w:spacing w:after="0" w:line="240" w:lineRule="auto"/>
              <w:rPr>
                <w:sz w:val="20"/>
                <w:szCs w:val="20"/>
              </w:rPr>
            </w:pPr>
          </w:p>
        </w:tc>
        <w:tc>
          <w:tcPr>
            <w:tcW w:w="3649" w:type="dxa"/>
            <w:tcBorders>
              <w:top w:val="single" w:sz="4" w:space="0" w:color="auto"/>
              <w:bottom w:val="single" w:sz="4" w:space="0" w:color="auto"/>
            </w:tcBorders>
            <w:shd w:val="clear" w:color="auto" w:fill="auto"/>
          </w:tcPr>
          <w:p w14:paraId="243432B3" w14:textId="77777777" w:rsidR="00D07E0F" w:rsidRPr="006D75B0" w:rsidRDefault="00D07E0F" w:rsidP="00254F99">
            <w:pPr>
              <w:spacing w:after="0" w:line="240" w:lineRule="auto"/>
              <w:rPr>
                <w:sz w:val="20"/>
                <w:szCs w:val="20"/>
              </w:rPr>
            </w:pPr>
          </w:p>
        </w:tc>
      </w:tr>
      <w:tr w:rsidR="001D3E1D" w:rsidRPr="006D75B0" w14:paraId="01EF22FB" w14:textId="77777777" w:rsidTr="00C63124">
        <w:trPr>
          <w:trHeight w:val="303"/>
        </w:trPr>
        <w:tc>
          <w:tcPr>
            <w:tcW w:w="10772" w:type="dxa"/>
            <w:gridSpan w:val="4"/>
            <w:tcBorders>
              <w:top w:val="single" w:sz="4" w:space="0" w:color="auto"/>
              <w:left w:val="single" w:sz="4" w:space="0" w:color="auto"/>
              <w:bottom w:val="single" w:sz="4" w:space="0" w:color="auto"/>
              <w:right w:val="single" w:sz="4" w:space="0" w:color="auto"/>
            </w:tcBorders>
            <w:shd w:val="clear" w:color="auto" w:fill="auto"/>
          </w:tcPr>
          <w:p w14:paraId="3A98A228" w14:textId="77777777" w:rsidR="001D3E1D" w:rsidRPr="00C67B1E" w:rsidRDefault="001D3E1D" w:rsidP="00FF59AB">
            <w:pPr>
              <w:spacing w:before="120" w:after="120" w:line="240" w:lineRule="auto"/>
              <w:rPr>
                <w:b/>
                <w:color w:val="FFFFFF"/>
                <w:sz w:val="24"/>
                <w:szCs w:val="24"/>
              </w:rPr>
            </w:pPr>
            <w:r w:rsidRPr="00C67B1E">
              <w:rPr>
                <w:b/>
                <w:color w:val="FFFFFF"/>
                <w:sz w:val="24"/>
                <w:szCs w:val="24"/>
                <w:highlight w:val="darkGray"/>
              </w:rPr>
              <w:t>CONTENU PEDAGOGIQUE</w:t>
            </w:r>
          </w:p>
          <w:p w14:paraId="0C919EF8" w14:textId="77777777" w:rsidR="001D3E1D" w:rsidRPr="00A4643F" w:rsidRDefault="001D3E1D" w:rsidP="00D864F6">
            <w:pPr>
              <w:spacing w:after="0" w:line="240" w:lineRule="auto"/>
              <w:rPr>
                <w:noProof/>
                <w:sz w:val="20"/>
                <w:szCs w:val="20"/>
              </w:rPr>
            </w:pPr>
            <w:r w:rsidRPr="00A4643F">
              <w:rPr>
                <w:noProof/>
                <w:sz w:val="20"/>
                <w:szCs w:val="20"/>
              </w:rPr>
              <w:t>Mesurer le principe d'égalité de traitement entre facture papier et facture électronique</w:t>
            </w:r>
          </w:p>
          <w:p w14:paraId="498C39AE" w14:textId="77777777" w:rsidR="001D3E1D" w:rsidRPr="00A4643F" w:rsidRDefault="001D3E1D" w:rsidP="00D864F6">
            <w:pPr>
              <w:spacing w:after="0" w:line="240" w:lineRule="auto"/>
              <w:rPr>
                <w:noProof/>
                <w:sz w:val="20"/>
                <w:szCs w:val="20"/>
              </w:rPr>
            </w:pPr>
            <w:r w:rsidRPr="00A4643F">
              <w:rPr>
                <w:noProof/>
                <w:sz w:val="20"/>
                <w:szCs w:val="20"/>
              </w:rPr>
              <w:t>Les supports d'émission et de transmission des factures désormais autorisés :</w:t>
            </w:r>
          </w:p>
          <w:p w14:paraId="238D9AC9" w14:textId="77777777" w:rsidR="001D3E1D" w:rsidRPr="00A4643F" w:rsidRDefault="001D3E1D" w:rsidP="00D864F6">
            <w:pPr>
              <w:spacing w:after="0" w:line="240" w:lineRule="auto"/>
              <w:rPr>
                <w:noProof/>
                <w:sz w:val="20"/>
                <w:szCs w:val="20"/>
              </w:rPr>
            </w:pPr>
            <w:r w:rsidRPr="00A4643F">
              <w:rPr>
                <w:noProof/>
                <w:sz w:val="20"/>
                <w:szCs w:val="20"/>
              </w:rPr>
              <w:t>factures papier ; factures dématérialisées (distinction entre EDI fiscal et EDI non fiscal) ;</w:t>
            </w:r>
          </w:p>
          <w:p w14:paraId="0A77CAF1" w14:textId="77777777" w:rsidR="001D3E1D" w:rsidRPr="00A4643F" w:rsidRDefault="001D3E1D" w:rsidP="00D864F6">
            <w:pPr>
              <w:spacing w:after="0" w:line="240" w:lineRule="auto"/>
              <w:rPr>
                <w:noProof/>
                <w:sz w:val="20"/>
                <w:szCs w:val="20"/>
              </w:rPr>
            </w:pPr>
            <w:r w:rsidRPr="00A4643F">
              <w:rPr>
                <w:noProof/>
                <w:sz w:val="20"/>
                <w:szCs w:val="20"/>
              </w:rPr>
              <w:t>factures électroniques avec signature électronique (notion de certificat RGS 2 étoiles) ;</w:t>
            </w:r>
          </w:p>
          <w:p w14:paraId="30B142B0" w14:textId="77777777" w:rsidR="001D3E1D" w:rsidRPr="00A4643F" w:rsidRDefault="001D3E1D" w:rsidP="00D864F6">
            <w:pPr>
              <w:spacing w:after="0" w:line="240" w:lineRule="auto"/>
              <w:rPr>
                <w:noProof/>
                <w:sz w:val="20"/>
                <w:szCs w:val="20"/>
              </w:rPr>
            </w:pPr>
            <w:r w:rsidRPr="00A4643F">
              <w:rPr>
                <w:noProof/>
                <w:sz w:val="20"/>
                <w:szCs w:val="20"/>
              </w:rPr>
              <w:t>factures dites « cartographiées » nouvellement introduites par la Directive.</w:t>
            </w:r>
          </w:p>
          <w:p w14:paraId="1B582A30" w14:textId="77777777" w:rsidR="001D3E1D" w:rsidRPr="00A4643F" w:rsidRDefault="001D3E1D" w:rsidP="00D864F6">
            <w:pPr>
              <w:spacing w:after="0" w:line="240" w:lineRule="auto"/>
              <w:rPr>
                <w:noProof/>
                <w:sz w:val="20"/>
                <w:szCs w:val="20"/>
              </w:rPr>
            </w:pPr>
            <w:r w:rsidRPr="00A4643F">
              <w:rPr>
                <w:noProof/>
                <w:sz w:val="20"/>
                <w:szCs w:val="20"/>
              </w:rPr>
              <w:t>Des exigences communes :</w:t>
            </w:r>
          </w:p>
          <w:p w14:paraId="20573B85" w14:textId="77777777" w:rsidR="001D3E1D" w:rsidRPr="00A4643F" w:rsidRDefault="001D3E1D" w:rsidP="00D864F6">
            <w:pPr>
              <w:spacing w:after="0" w:line="240" w:lineRule="auto"/>
              <w:rPr>
                <w:noProof/>
                <w:sz w:val="20"/>
                <w:szCs w:val="20"/>
              </w:rPr>
            </w:pPr>
            <w:r w:rsidRPr="00A4643F">
              <w:rPr>
                <w:noProof/>
                <w:sz w:val="20"/>
                <w:szCs w:val="20"/>
              </w:rPr>
              <w:t>authenticité de l'origine, intégrité du contenu et lisibilité des factures ;</w:t>
            </w:r>
          </w:p>
          <w:p w14:paraId="4D932D1D" w14:textId="77777777" w:rsidR="001D3E1D" w:rsidRPr="00A4643F" w:rsidRDefault="001D3E1D" w:rsidP="00D864F6">
            <w:pPr>
              <w:spacing w:after="0" w:line="240" w:lineRule="auto"/>
              <w:rPr>
                <w:noProof/>
                <w:sz w:val="20"/>
                <w:szCs w:val="20"/>
              </w:rPr>
            </w:pPr>
            <w:r w:rsidRPr="00A4643F">
              <w:rPr>
                <w:noProof/>
                <w:sz w:val="20"/>
                <w:szCs w:val="20"/>
              </w:rPr>
              <w:t>mise en oeuvre de contrôles établissant une piste d'audit fiable entre les factures émises et reçues et la livraison de biens ou prestations de services.</w:t>
            </w:r>
          </w:p>
          <w:p w14:paraId="22369C89" w14:textId="77777777" w:rsidR="001D3E1D" w:rsidRPr="00A4643F" w:rsidRDefault="001D3E1D" w:rsidP="00D864F6">
            <w:pPr>
              <w:spacing w:after="0" w:line="240" w:lineRule="auto"/>
              <w:rPr>
                <w:noProof/>
                <w:sz w:val="20"/>
                <w:szCs w:val="20"/>
              </w:rPr>
            </w:pPr>
            <w:r w:rsidRPr="00A4643F">
              <w:rPr>
                <w:noProof/>
                <w:sz w:val="20"/>
                <w:szCs w:val="20"/>
              </w:rPr>
              <w:t>Constituer, documenter, contrôler, archiver ou... éviter la piste d'audit fiable</w:t>
            </w:r>
          </w:p>
          <w:p w14:paraId="241FF5EF" w14:textId="77777777" w:rsidR="001D3E1D" w:rsidRPr="00A4643F" w:rsidRDefault="001D3E1D" w:rsidP="00D864F6">
            <w:pPr>
              <w:spacing w:after="0" w:line="240" w:lineRule="auto"/>
              <w:rPr>
                <w:noProof/>
                <w:sz w:val="20"/>
                <w:szCs w:val="20"/>
              </w:rPr>
            </w:pPr>
            <w:r w:rsidRPr="00A4643F">
              <w:rPr>
                <w:noProof/>
                <w:sz w:val="20"/>
                <w:szCs w:val="20"/>
              </w:rPr>
              <w:t>Comment la constituer :</w:t>
            </w:r>
          </w:p>
          <w:p w14:paraId="792A9435" w14:textId="77777777" w:rsidR="001D3E1D" w:rsidRPr="00A4643F" w:rsidRDefault="001D3E1D" w:rsidP="00D864F6">
            <w:pPr>
              <w:spacing w:after="0" w:line="240" w:lineRule="auto"/>
              <w:rPr>
                <w:noProof/>
                <w:sz w:val="20"/>
                <w:szCs w:val="20"/>
              </w:rPr>
            </w:pPr>
            <w:r w:rsidRPr="00A4643F">
              <w:rPr>
                <w:noProof/>
                <w:sz w:val="20"/>
                <w:szCs w:val="20"/>
              </w:rPr>
              <w:t>les actions concrètes à conduire ;</w:t>
            </w:r>
          </w:p>
          <w:p w14:paraId="7184B2E8" w14:textId="77777777" w:rsidR="001D3E1D" w:rsidRPr="00A4643F" w:rsidRDefault="001D3E1D" w:rsidP="00D864F6">
            <w:pPr>
              <w:spacing w:after="0" w:line="240" w:lineRule="auto"/>
              <w:rPr>
                <w:noProof/>
                <w:sz w:val="20"/>
                <w:szCs w:val="20"/>
              </w:rPr>
            </w:pPr>
            <w:r w:rsidRPr="00A4643F">
              <w:rPr>
                <w:noProof/>
                <w:sz w:val="20"/>
                <w:szCs w:val="20"/>
              </w:rPr>
              <w:t>le recensement des documents juridiques et commerciaux en amont de la facture ;</w:t>
            </w:r>
          </w:p>
          <w:p w14:paraId="0AD05FA7" w14:textId="77777777" w:rsidR="001D3E1D" w:rsidRPr="00A4643F" w:rsidRDefault="001D3E1D" w:rsidP="00D864F6">
            <w:pPr>
              <w:spacing w:after="0" w:line="240" w:lineRule="auto"/>
              <w:rPr>
                <w:noProof/>
                <w:sz w:val="20"/>
                <w:szCs w:val="20"/>
              </w:rPr>
            </w:pPr>
            <w:r w:rsidRPr="00A4643F">
              <w:rPr>
                <w:noProof/>
                <w:sz w:val="20"/>
                <w:szCs w:val="20"/>
              </w:rPr>
              <w:t>la formalisation de la piste d'audit ;</w:t>
            </w:r>
          </w:p>
          <w:p w14:paraId="76F23666" w14:textId="77777777" w:rsidR="001D3E1D" w:rsidRPr="00A4643F" w:rsidRDefault="001D3E1D" w:rsidP="00D864F6">
            <w:pPr>
              <w:spacing w:after="0" w:line="240" w:lineRule="auto"/>
              <w:rPr>
                <w:noProof/>
                <w:sz w:val="20"/>
                <w:szCs w:val="20"/>
              </w:rPr>
            </w:pPr>
            <w:r w:rsidRPr="00A4643F">
              <w:rPr>
                <w:noProof/>
                <w:sz w:val="20"/>
                <w:szCs w:val="20"/>
              </w:rPr>
              <w:t>la méthodologie d'élaboration des cartographies par flux et par fournisseurs.</w:t>
            </w:r>
          </w:p>
          <w:p w14:paraId="451DD1C1" w14:textId="77777777" w:rsidR="001D3E1D" w:rsidRPr="00A4643F" w:rsidRDefault="001D3E1D" w:rsidP="00D864F6">
            <w:pPr>
              <w:spacing w:after="0" w:line="240" w:lineRule="auto"/>
              <w:rPr>
                <w:noProof/>
                <w:sz w:val="20"/>
                <w:szCs w:val="20"/>
              </w:rPr>
            </w:pPr>
            <w:r w:rsidRPr="00A4643F">
              <w:rPr>
                <w:noProof/>
                <w:sz w:val="20"/>
                <w:szCs w:val="20"/>
              </w:rPr>
              <w:t xml:space="preserve">Illustration pratique : exemple de cartographie modélisée selon les attentes de l'Administration fiscale </w:t>
            </w:r>
          </w:p>
          <w:p w14:paraId="2404A5C4" w14:textId="77777777" w:rsidR="001D3E1D" w:rsidRPr="00A4643F" w:rsidRDefault="001D3E1D" w:rsidP="00D864F6">
            <w:pPr>
              <w:spacing w:after="0" w:line="240" w:lineRule="auto"/>
              <w:rPr>
                <w:noProof/>
                <w:sz w:val="20"/>
                <w:szCs w:val="20"/>
              </w:rPr>
            </w:pPr>
            <w:r w:rsidRPr="00A4643F">
              <w:rPr>
                <w:noProof/>
                <w:sz w:val="20"/>
                <w:szCs w:val="20"/>
              </w:rPr>
              <w:t>Comment la documenter :</w:t>
            </w:r>
          </w:p>
          <w:p w14:paraId="61582312" w14:textId="77777777" w:rsidR="001D3E1D" w:rsidRPr="00A4643F" w:rsidRDefault="001D3E1D" w:rsidP="00D864F6">
            <w:pPr>
              <w:spacing w:after="0" w:line="240" w:lineRule="auto"/>
              <w:rPr>
                <w:noProof/>
                <w:sz w:val="20"/>
                <w:szCs w:val="20"/>
              </w:rPr>
            </w:pPr>
            <w:r w:rsidRPr="00A4643F">
              <w:rPr>
                <w:noProof/>
                <w:sz w:val="20"/>
                <w:szCs w:val="20"/>
              </w:rPr>
              <w:t>les exigences formelles ;</w:t>
            </w:r>
          </w:p>
          <w:p w14:paraId="0D4665B3" w14:textId="77777777" w:rsidR="001D3E1D" w:rsidRPr="00A4643F" w:rsidRDefault="001D3E1D" w:rsidP="00D864F6">
            <w:pPr>
              <w:spacing w:after="0" w:line="240" w:lineRule="auto"/>
              <w:rPr>
                <w:noProof/>
                <w:sz w:val="20"/>
                <w:szCs w:val="20"/>
              </w:rPr>
            </w:pPr>
            <w:r w:rsidRPr="00A4643F">
              <w:rPr>
                <w:noProof/>
                <w:sz w:val="20"/>
                <w:szCs w:val="20"/>
              </w:rPr>
              <w:t>les exigences fonctionnelles.</w:t>
            </w:r>
          </w:p>
          <w:p w14:paraId="60B836AD" w14:textId="77777777" w:rsidR="001D3E1D" w:rsidRPr="00A4643F" w:rsidRDefault="001D3E1D" w:rsidP="00D864F6">
            <w:pPr>
              <w:spacing w:after="0" w:line="240" w:lineRule="auto"/>
              <w:rPr>
                <w:noProof/>
                <w:sz w:val="20"/>
                <w:szCs w:val="20"/>
              </w:rPr>
            </w:pPr>
            <w:r w:rsidRPr="00A4643F">
              <w:rPr>
                <w:noProof/>
                <w:sz w:val="20"/>
                <w:szCs w:val="20"/>
              </w:rPr>
              <w:t>Comment la contrôler :</w:t>
            </w:r>
          </w:p>
          <w:p w14:paraId="161682F6" w14:textId="77777777" w:rsidR="001D3E1D" w:rsidRPr="00A4643F" w:rsidRDefault="001D3E1D" w:rsidP="00D864F6">
            <w:pPr>
              <w:spacing w:after="0" w:line="240" w:lineRule="auto"/>
              <w:rPr>
                <w:noProof/>
                <w:sz w:val="20"/>
                <w:szCs w:val="20"/>
              </w:rPr>
            </w:pPr>
            <w:r w:rsidRPr="00A4643F">
              <w:rPr>
                <w:noProof/>
                <w:sz w:val="20"/>
                <w:szCs w:val="20"/>
              </w:rPr>
              <w:t>la nature des tests à conduire ;</w:t>
            </w:r>
          </w:p>
          <w:p w14:paraId="78AAD15C" w14:textId="77777777" w:rsidR="001D3E1D" w:rsidRPr="00A4643F" w:rsidRDefault="001D3E1D" w:rsidP="00D864F6">
            <w:pPr>
              <w:spacing w:after="0" w:line="240" w:lineRule="auto"/>
              <w:rPr>
                <w:noProof/>
                <w:sz w:val="20"/>
                <w:szCs w:val="20"/>
              </w:rPr>
            </w:pPr>
            <w:r w:rsidRPr="00A4643F">
              <w:rPr>
                <w:noProof/>
                <w:sz w:val="20"/>
                <w:szCs w:val="20"/>
              </w:rPr>
              <w:t>la fréquence des tests à conduire ;</w:t>
            </w:r>
          </w:p>
          <w:p w14:paraId="4C2EA6E4" w14:textId="77777777" w:rsidR="001D3E1D" w:rsidRPr="00A4643F" w:rsidRDefault="001D3E1D" w:rsidP="00D864F6">
            <w:pPr>
              <w:spacing w:after="0" w:line="240" w:lineRule="auto"/>
              <w:rPr>
                <w:noProof/>
                <w:sz w:val="20"/>
                <w:szCs w:val="20"/>
              </w:rPr>
            </w:pPr>
            <w:r w:rsidRPr="00A4643F">
              <w:rPr>
                <w:noProof/>
                <w:sz w:val="20"/>
                <w:szCs w:val="20"/>
              </w:rPr>
              <w:t>la formalisation des conclusions des tests.</w:t>
            </w:r>
          </w:p>
          <w:p w14:paraId="34C54508" w14:textId="77777777" w:rsidR="001D3E1D" w:rsidRPr="00A4643F" w:rsidRDefault="001D3E1D" w:rsidP="00D864F6">
            <w:pPr>
              <w:spacing w:after="0" w:line="240" w:lineRule="auto"/>
              <w:rPr>
                <w:noProof/>
                <w:sz w:val="20"/>
                <w:szCs w:val="20"/>
              </w:rPr>
            </w:pPr>
            <w:r w:rsidRPr="00A4643F">
              <w:rPr>
                <w:noProof/>
                <w:sz w:val="20"/>
                <w:szCs w:val="20"/>
              </w:rPr>
              <w:t>Comment l'archiver :</w:t>
            </w:r>
          </w:p>
          <w:p w14:paraId="0EF61355" w14:textId="77777777" w:rsidR="001D3E1D" w:rsidRPr="00A4643F" w:rsidRDefault="001D3E1D" w:rsidP="00D864F6">
            <w:pPr>
              <w:spacing w:after="0" w:line="240" w:lineRule="auto"/>
              <w:rPr>
                <w:noProof/>
                <w:sz w:val="20"/>
                <w:szCs w:val="20"/>
              </w:rPr>
            </w:pPr>
            <w:r w:rsidRPr="00A4643F">
              <w:rPr>
                <w:noProof/>
                <w:sz w:val="20"/>
                <w:szCs w:val="20"/>
              </w:rPr>
              <w:t>le choix du support d'archivage de la piste d'audit ;</w:t>
            </w:r>
          </w:p>
          <w:p w14:paraId="11506C0A" w14:textId="77777777" w:rsidR="001D3E1D" w:rsidRPr="00A4643F" w:rsidRDefault="001D3E1D" w:rsidP="00D864F6">
            <w:pPr>
              <w:spacing w:after="0" w:line="240" w:lineRule="auto"/>
              <w:rPr>
                <w:noProof/>
                <w:sz w:val="20"/>
                <w:szCs w:val="20"/>
              </w:rPr>
            </w:pPr>
            <w:r w:rsidRPr="00A4643F">
              <w:rPr>
                <w:noProof/>
                <w:sz w:val="20"/>
                <w:szCs w:val="20"/>
              </w:rPr>
              <w:t>la durée d'archivage.</w:t>
            </w:r>
          </w:p>
          <w:p w14:paraId="554D6C09" w14:textId="77777777" w:rsidR="001D3E1D" w:rsidRPr="00A4643F" w:rsidRDefault="001D3E1D" w:rsidP="00D864F6">
            <w:pPr>
              <w:spacing w:after="0" w:line="240" w:lineRule="auto"/>
              <w:rPr>
                <w:noProof/>
                <w:sz w:val="20"/>
                <w:szCs w:val="20"/>
              </w:rPr>
            </w:pPr>
            <w:r w:rsidRPr="00A4643F">
              <w:rPr>
                <w:noProof/>
                <w:sz w:val="20"/>
                <w:szCs w:val="20"/>
              </w:rPr>
              <w:t>Comment l'éviter :</w:t>
            </w:r>
          </w:p>
          <w:p w14:paraId="16367C26" w14:textId="77777777" w:rsidR="001D3E1D" w:rsidRPr="00A4643F" w:rsidRDefault="001D3E1D" w:rsidP="00D864F6">
            <w:pPr>
              <w:spacing w:after="0" w:line="240" w:lineRule="auto"/>
              <w:rPr>
                <w:noProof/>
                <w:sz w:val="20"/>
                <w:szCs w:val="20"/>
              </w:rPr>
            </w:pPr>
            <w:r w:rsidRPr="00A4643F">
              <w:rPr>
                <w:noProof/>
                <w:sz w:val="20"/>
                <w:szCs w:val="20"/>
              </w:rPr>
              <w:t>le recours à la facture signée selon un protocole RGS 2 étoiles ;</w:t>
            </w:r>
          </w:p>
          <w:p w14:paraId="43458057" w14:textId="77777777" w:rsidR="001D3E1D" w:rsidRPr="00A4643F" w:rsidRDefault="001D3E1D" w:rsidP="00D864F6">
            <w:pPr>
              <w:spacing w:after="0" w:line="240" w:lineRule="auto"/>
              <w:rPr>
                <w:noProof/>
                <w:sz w:val="20"/>
                <w:szCs w:val="20"/>
              </w:rPr>
            </w:pPr>
            <w:r w:rsidRPr="00A4643F">
              <w:rPr>
                <w:noProof/>
                <w:sz w:val="20"/>
                <w:szCs w:val="20"/>
              </w:rPr>
              <w:t>la mise en place de la dématérialisation fiscale.</w:t>
            </w:r>
          </w:p>
          <w:p w14:paraId="5C596ED5" w14:textId="77777777" w:rsidR="001D3E1D" w:rsidRPr="00A4643F" w:rsidRDefault="001D3E1D" w:rsidP="00D864F6">
            <w:pPr>
              <w:spacing w:after="0" w:line="240" w:lineRule="auto"/>
              <w:rPr>
                <w:noProof/>
                <w:sz w:val="20"/>
                <w:szCs w:val="20"/>
              </w:rPr>
            </w:pPr>
            <w:r w:rsidRPr="00A4643F">
              <w:rPr>
                <w:noProof/>
                <w:sz w:val="20"/>
                <w:szCs w:val="20"/>
              </w:rPr>
              <w:t>Illustrations pratiques : exemple de procès-verbal de tests à remettre à l'Administration fiscale - Comment mettre en place une facture électronique signée RGS 2 étoiles</w:t>
            </w:r>
          </w:p>
          <w:p w14:paraId="6DFDCA6D" w14:textId="77777777" w:rsidR="001D3E1D" w:rsidRPr="00A4643F" w:rsidRDefault="001D3E1D" w:rsidP="00D864F6">
            <w:pPr>
              <w:spacing w:after="0" w:line="240" w:lineRule="auto"/>
              <w:rPr>
                <w:noProof/>
                <w:sz w:val="20"/>
                <w:szCs w:val="20"/>
              </w:rPr>
            </w:pPr>
            <w:r w:rsidRPr="00A4643F">
              <w:rPr>
                <w:noProof/>
                <w:sz w:val="20"/>
                <w:szCs w:val="20"/>
              </w:rPr>
              <w:t>Archiver des factures et des documents juridiques et commerciaux associés :</w:t>
            </w:r>
          </w:p>
          <w:p w14:paraId="3C4BAAC3" w14:textId="77777777" w:rsidR="001D3E1D" w:rsidRPr="00A4643F" w:rsidRDefault="001D3E1D" w:rsidP="00D864F6">
            <w:pPr>
              <w:spacing w:after="0" w:line="240" w:lineRule="auto"/>
              <w:rPr>
                <w:noProof/>
                <w:sz w:val="20"/>
                <w:szCs w:val="20"/>
              </w:rPr>
            </w:pPr>
            <w:r w:rsidRPr="00A4643F">
              <w:rPr>
                <w:noProof/>
                <w:sz w:val="20"/>
                <w:szCs w:val="20"/>
              </w:rPr>
              <w:t>Les bonnes pratiques à mettre en oeuvre.</w:t>
            </w:r>
          </w:p>
          <w:p w14:paraId="3DE2DBB9" w14:textId="77777777" w:rsidR="001D3E1D" w:rsidRPr="00A4643F" w:rsidRDefault="001D3E1D" w:rsidP="00D864F6">
            <w:pPr>
              <w:spacing w:after="0" w:line="240" w:lineRule="auto"/>
              <w:rPr>
                <w:noProof/>
                <w:sz w:val="20"/>
                <w:szCs w:val="20"/>
              </w:rPr>
            </w:pPr>
            <w:r w:rsidRPr="00A4643F">
              <w:rPr>
                <w:noProof/>
                <w:sz w:val="20"/>
                <w:szCs w:val="20"/>
              </w:rPr>
              <w:t>Les pièges à éviter.</w:t>
            </w:r>
          </w:p>
          <w:p w14:paraId="43141CBA" w14:textId="77777777" w:rsidR="001D3E1D" w:rsidRPr="00A4643F" w:rsidRDefault="001D3E1D" w:rsidP="00D864F6">
            <w:pPr>
              <w:spacing w:after="0" w:line="240" w:lineRule="auto"/>
              <w:rPr>
                <w:noProof/>
                <w:sz w:val="20"/>
                <w:szCs w:val="20"/>
              </w:rPr>
            </w:pPr>
            <w:r w:rsidRPr="00A4643F">
              <w:rPr>
                <w:noProof/>
                <w:sz w:val="20"/>
                <w:szCs w:val="20"/>
              </w:rPr>
              <w:t>Restituer des documents archivés et dématérialisés</w:t>
            </w:r>
          </w:p>
          <w:p w14:paraId="759EE136" w14:textId="77777777" w:rsidR="001D3E1D" w:rsidRPr="00A4643F" w:rsidRDefault="001D3E1D" w:rsidP="00D864F6">
            <w:pPr>
              <w:spacing w:after="0" w:line="240" w:lineRule="auto"/>
              <w:rPr>
                <w:noProof/>
                <w:sz w:val="20"/>
                <w:szCs w:val="20"/>
              </w:rPr>
            </w:pPr>
            <w:r w:rsidRPr="00A4643F">
              <w:rPr>
                <w:noProof/>
                <w:sz w:val="20"/>
                <w:szCs w:val="20"/>
              </w:rPr>
              <w:t>Préparer le contrôle par l'administration fiscale pour éviter les sanctions</w:t>
            </w:r>
          </w:p>
          <w:p w14:paraId="6B32C60E" w14:textId="77777777" w:rsidR="001D3E1D" w:rsidRPr="00A4643F" w:rsidRDefault="001D3E1D" w:rsidP="00D864F6">
            <w:pPr>
              <w:spacing w:after="0" w:line="240" w:lineRule="auto"/>
              <w:rPr>
                <w:noProof/>
                <w:sz w:val="20"/>
                <w:szCs w:val="20"/>
              </w:rPr>
            </w:pPr>
            <w:r w:rsidRPr="00A4643F">
              <w:rPr>
                <w:noProof/>
                <w:sz w:val="20"/>
                <w:szCs w:val="20"/>
              </w:rPr>
              <w:t>Contrôle de la fiabilité de la piste d'audit :</w:t>
            </w:r>
          </w:p>
          <w:p w14:paraId="15E50797" w14:textId="77777777" w:rsidR="001D3E1D" w:rsidRPr="00A4643F" w:rsidRDefault="001D3E1D" w:rsidP="00D864F6">
            <w:pPr>
              <w:spacing w:after="0" w:line="240" w:lineRule="auto"/>
              <w:rPr>
                <w:noProof/>
                <w:sz w:val="20"/>
                <w:szCs w:val="20"/>
              </w:rPr>
            </w:pPr>
            <w:r w:rsidRPr="00A4643F">
              <w:rPr>
                <w:noProof/>
                <w:sz w:val="20"/>
                <w:szCs w:val="20"/>
              </w:rPr>
              <w:t>modalités de contrôle ;</w:t>
            </w:r>
          </w:p>
          <w:p w14:paraId="0E60F31E" w14:textId="77777777" w:rsidR="001D3E1D" w:rsidRPr="00A4643F" w:rsidRDefault="001D3E1D" w:rsidP="00D864F6">
            <w:pPr>
              <w:spacing w:after="0" w:line="240" w:lineRule="auto"/>
              <w:rPr>
                <w:noProof/>
                <w:sz w:val="20"/>
                <w:szCs w:val="20"/>
              </w:rPr>
            </w:pPr>
            <w:r w:rsidRPr="00A4643F">
              <w:rPr>
                <w:noProof/>
                <w:sz w:val="20"/>
                <w:szCs w:val="20"/>
              </w:rPr>
              <w:t>conséquences de l'absence ou du défaut de fiabilité de la piste d'audit.</w:t>
            </w:r>
          </w:p>
          <w:p w14:paraId="385B6F69" w14:textId="77777777" w:rsidR="001D3E1D" w:rsidRPr="00A4643F" w:rsidRDefault="001D3E1D" w:rsidP="00D864F6">
            <w:pPr>
              <w:spacing w:after="0" w:line="240" w:lineRule="auto"/>
              <w:rPr>
                <w:noProof/>
                <w:sz w:val="20"/>
                <w:szCs w:val="20"/>
              </w:rPr>
            </w:pPr>
            <w:r w:rsidRPr="00A4643F">
              <w:rPr>
                <w:noProof/>
                <w:sz w:val="20"/>
                <w:szCs w:val="20"/>
              </w:rPr>
              <w:t>Sanctions : le rejet du droit à récupération de la TVA.</w:t>
            </w:r>
          </w:p>
          <w:p w14:paraId="26CDDAC0" w14:textId="77777777" w:rsidR="001D3E1D" w:rsidRPr="00A4643F" w:rsidRDefault="001D3E1D" w:rsidP="00D864F6">
            <w:pPr>
              <w:spacing w:after="0" w:line="240" w:lineRule="auto"/>
              <w:rPr>
                <w:noProof/>
                <w:sz w:val="20"/>
                <w:szCs w:val="20"/>
              </w:rPr>
            </w:pPr>
            <w:r w:rsidRPr="00A4643F">
              <w:rPr>
                <w:noProof/>
                <w:sz w:val="20"/>
                <w:szCs w:val="20"/>
              </w:rPr>
              <w:t>Évaluer le degré de performance de la piste d'audit de l'entreprise : exemples de tests à effectuer</w:t>
            </w:r>
          </w:p>
          <w:p w14:paraId="424DB5CA" w14:textId="77777777" w:rsidR="001D3E1D" w:rsidRDefault="001D3E1D" w:rsidP="00FF59AB">
            <w:pPr>
              <w:spacing w:after="0" w:line="240" w:lineRule="auto"/>
              <w:rPr>
                <w:sz w:val="20"/>
                <w:szCs w:val="20"/>
              </w:rPr>
            </w:pPr>
          </w:p>
          <w:p w14:paraId="14E3CAFE" w14:textId="77777777" w:rsidR="001D3E1D" w:rsidRPr="006D75B0" w:rsidRDefault="001D3E1D" w:rsidP="00254F99">
            <w:pPr>
              <w:spacing w:after="0" w:line="240" w:lineRule="auto"/>
              <w:rPr>
                <w:sz w:val="20"/>
                <w:szCs w:val="20"/>
              </w:rPr>
            </w:pPr>
          </w:p>
        </w:tc>
      </w:tr>
      <w:tr w:rsidR="00D07E0F" w:rsidRPr="006D75B0" w14:paraId="77A438A6" w14:textId="77777777" w:rsidTr="00707732">
        <w:trPr>
          <w:trHeight w:val="303"/>
        </w:trPr>
        <w:tc>
          <w:tcPr>
            <w:tcW w:w="3545" w:type="dxa"/>
            <w:tcBorders>
              <w:top w:val="single" w:sz="4" w:space="0" w:color="auto"/>
              <w:bottom w:val="single" w:sz="4" w:space="0" w:color="auto"/>
            </w:tcBorders>
            <w:shd w:val="clear" w:color="auto" w:fill="auto"/>
          </w:tcPr>
          <w:p w14:paraId="4E1DAD35" w14:textId="77777777" w:rsidR="00D07E0F" w:rsidRPr="006D75B0" w:rsidRDefault="00D07E0F" w:rsidP="00254F99">
            <w:pPr>
              <w:spacing w:after="0" w:line="240" w:lineRule="auto"/>
              <w:rPr>
                <w:sz w:val="20"/>
                <w:szCs w:val="20"/>
              </w:rPr>
            </w:pPr>
          </w:p>
        </w:tc>
        <w:tc>
          <w:tcPr>
            <w:tcW w:w="1181" w:type="dxa"/>
            <w:tcBorders>
              <w:top w:val="single" w:sz="4" w:space="0" w:color="auto"/>
              <w:bottom w:val="single" w:sz="4" w:space="0" w:color="auto"/>
            </w:tcBorders>
            <w:shd w:val="clear" w:color="auto" w:fill="auto"/>
          </w:tcPr>
          <w:p w14:paraId="638AA2AB" w14:textId="77777777" w:rsidR="00D07E0F" w:rsidRPr="006D75B0" w:rsidRDefault="00D07E0F" w:rsidP="00254F99">
            <w:pPr>
              <w:spacing w:after="0" w:line="240" w:lineRule="auto"/>
              <w:rPr>
                <w:sz w:val="20"/>
                <w:szCs w:val="20"/>
              </w:rPr>
            </w:pPr>
          </w:p>
        </w:tc>
        <w:tc>
          <w:tcPr>
            <w:tcW w:w="2397" w:type="dxa"/>
            <w:tcBorders>
              <w:top w:val="single" w:sz="4" w:space="0" w:color="auto"/>
              <w:bottom w:val="single" w:sz="4" w:space="0" w:color="auto"/>
            </w:tcBorders>
            <w:shd w:val="clear" w:color="auto" w:fill="auto"/>
          </w:tcPr>
          <w:p w14:paraId="588F77D9" w14:textId="77777777" w:rsidR="00D07E0F" w:rsidRPr="006D75B0" w:rsidRDefault="00D07E0F" w:rsidP="00254F99">
            <w:pPr>
              <w:spacing w:after="0" w:line="240" w:lineRule="auto"/>
              <w:rPr>
                <w:sz w:val="20"/>
                <w:szCs w:val="20"/>
              </w:rPr>
            </w:pPr>
          </w:p>
        </w:tc>
        <w:tc>
          <w:tcPr>
            <w:tcW w:w="3649" w:type="dxa"/>
            <w:tcBorders>
              <w:top w:val="single" w:sz="4" w:space="0" w:color="auto"/>
              <w:bottom w:val="single" w:sz="4" w:space="0" w:color="auto"/>
            </w:tcBorders>
            <w:shd w:val="clear" w:color="auto" w:fill="auto"/>
          </w:tcPr>
          <w:p w14:paraId="12F5B818" w14:textId="77777777" w:rsidR="00D07E0F" w:rsidRPr="006D75B0" w:rsidRDefault="00D07E0F" w:rsidP="00254F99">
            <w:pPr>
              <w:spacing w:after="0" w:line="240" w:lineRule="auto"/>
              <w:rPr>
                <w:sz w:val="20"/>
                <w:szCs w:val="20"/>
              </w:rPr>
            </w:pPr>
          </w:p>
        </w:tc>
      </w:tr>
      <w:tr w:rsidR="00D07E0F" w:rsidRPr="006D75B0" w14:paraId="1D8242D9" w14:textId="77777777" w:rsidTr="00707732">
        <w:tc>
          <w:tcPr>
            <w:tcW w:w="10772" w:type="dxa"/>
            <w:gridSpan w:val="4"/>
            <w:tcBorders>
              <w:top w:val="single" w:sz="4" w:space="0" w:color="auto"/>
              <w:left w:val="single" w:sz="4" w:space="0" w:color="auto"/>
              <w:bottom w:val="single" w:sz="4" w:space="0" w:color="auto"/>
              <w:right w:val="single" w:sz="4" w:space="0" w:color="auto"/>
            </w:tcBorders>
            <w:shd w:val="clear" w:color="auto" w:fill="auto"/>
          </w:tcPr>
          <w:p w14:paraId="721E2087" w14:textId="77777777" w:rsidR="00D07E0F" w:rsidRPr="00E40AAB" w:rsidRDefault="00D07E0F" w:rsidP="00CA5F7F">
            <w:pPr>
              <w:spacing w:before="120" w:after="120" w:line="240" w:lineRule="auto"/>
              <w:rPr>
                <w:b/>
                <w:color w:val="FFFFFF"/>
                <w:sz w:val="24"/>
                <w:szCs w:val="24"/>
                <w:highlight w:val="darkGray"/>
              </w:rPr>
            </w:pPr>
            <w:r w:rsidRPr="00E40AAB">
              <w:rPr>
                <w:b/>
                <w:color w:val="FFFFFF"/>
                <w:sz w:val="24"/>
                <w:szCs w:val="24"/>
                <w:highlight w:val="darkGray"/>
              </w:rPr>
              <w:t>MOYENS &amp; METHODES PEDAGOGIQUE</w:t>
            </w:r>
          </w:p>
          <w:p w14:paraId="08D2CE5C" w14:textId="77777777" w:rsidR="00D07E0F" w:rsidRPr="00A4643F" w:rsidRDefault="00D07E0F" w:rsidP="00D864F6">
            <w:pPr>
              <w:spacing w:before="120" w:after="120" w:line="240" w:lineRule="auto"/>
              <w:rPr>
                <w:noProof/>
                <w:sz w:val="20"/>
                <w:szCs w:val="20"/>
                <w:shd w:val="clear" w:color="auto" w:fill="FFFFFF" w:themeFill="background1"/>
              </w:rPr>
            </w:pPr>
            <w:r w:rsidRPr="00A4643F">
              <w:rPr>
                <w:noProof/>
                <w:sz w:val="20"/>
                <w:szCs w:val="20"/>
                <w:shd w:val="clear" w:color="auto" w:fill="FFFFFF" w:themeFill="background1"/>
              </w:rPr>
              <w:t>interactivité entre participants et intervenant</w:t>
            </w:r>
          </w:p>
          <w:p w14:paraId="1A4367E1" w14:textId="77777777" w:rsidR="00D07E0F" w:rsidRPr="00A4643F" w:rsidRDefault="00D07E0F" w:rsidP="00D864F6">
            <w:pPr>
              <w:spacing w:before="120" w:after="120" w:line="240" w:lineRule="auto"/>
              <w:rPr>
                <w:noProof/>
                <w:sz w:val="20"/>
                <w:szCs w:val="20"/>
                <w:shd w:val="clear" w:color="auto" w:fill="FFFFFF" w:themeFill="background1"/>
              </w:rPr>
            </w:pPr>
            <w:r w:rsidRPr="00A4643F">
              <w:rPr>
                <w:noProof/>
                <w:sz w:val="20"/>
                <w:szCs w:val="20"/>
                <w:shd w:val="clear" w:color="auto" w:fill="FFFFFF" w:themeFill="background1"/>
              </w:rPr>
              <w:t>Cas pratiques</w:t>
            </w:r>
          </w:p>
          <w:p w14:paraId="26F4EF04" w14:textId="77777777" w:rsidR="00D07E0F" w:rsidRPr="00520305" w:rsidRDefault="00D07E0F" w:rsidP="00CA5F7F">
            <w:pPr>
              <w:spacing w:before="120" w:after="120" w:line="240" w:lineRule="auto"/>
              <w:rPr>
                <w:sz w:val="20"/>
                <w:szCs w:val="20"/>
                <w:highlight w:val="darkGray"/>
              </w:rPr>
            </w:pPr>
            <w:r w:rsidRPr="00A4643F">
              <w:rPr>
                <w:noProof/>
                <w:sz w:val="20"/>
                <w:szCs w:val="20"/>
                <w:shd w:val="clear" w:color="auto" w:fill="FFFFFF" w:themeFill="background1"/>
              </w:rPr>
              <w:t>Support pédagogique remis aux participants</w:t>
            </w:r>
          </w:p>
        </w:tc>
      </w:tr>
      <w:tr w:rsidR="00D07E0F" w:rsidRPr="006D75B0" w14:paraId="2A3016BE" w14:textId="77777777" w:rsidTr="00707732">
        <w:tc>
          <w:tcPr>
            <w:tcW w:w="3545" w:type="dxa"/>
            <w:tcBorders>
              <w:top w:val="single" w:sz="4" w:space="0" w:color="auto"/>
              <w:bottom w:val="single" w:sz="4" w:space="0" w:color="auto"/>
            </w:tcBorders>
            <w:shd w:val="clear" w:color="auto" w:fill="auto"/>
          </w:tcPr>
          <w:p w14:paraId="294B42DE" w14:textId="77777777" w:rsidR="00D07E0F" w:rsidRPr="006D75B0" w:rsidRDefault="00D07E0F" w:rsidP="00254F99">
            <w:pPr>
              <w:spacing w:after="0" w:line="240" w:lineRule="auto"/>
              <w:rPr>
                <w:sz w:val="20"/>
                <w:szCs w:val="20"/>
              </w:rPr>
            </w:pPr>
          </w:p>
        </w:tc>
        <w:tc>
          <w:tcPr>
            <w:tcW w:w="1181" w:type="dxa"/>
            <w:tcBorders>
              <w:top w:val="single" w:sz="4" w:space="0" w:color="auto"/>
              <w:bottom w:val="single" w:sz="4" w:space="0" w:color="auto"/>
            </w:tcBorders>
            <w:shd w:val="clear" w:color="auto" w:fill="auto"/>
          </w:tcPr>
          <w:p w14:paraId="475115CA" w14:textId="77777777" w:rsidR="00D07E0F" w:rsidRPr="006D75B0" w:rsidRDefault="00D07E0F" w:rsidP="00254F99">
            <w:pPr>
              <w:spacing w:after="0" w:line="240" w:lineRule="auto"/>
              <w:rPr>
                <w:sz w:val="20"/>
                <w:szCs w:val="20"/>
              </w:rPr>
            </w:pPr>
          </w:p>
        </w:tc>
        <w:tc>
          <w:tcPr>
            <w:tcW w:w="2397" w:type="dxa"/>
            <w:tcBorders>
              <w:top w:val="single" w:sz="4" w:space="0" w:color="auto"/>
              <w:bottom w:val="single" w:sz="4" w:space="0" w:color="auto"/>
            </w:tcBorders>
            <w:shd w:val="clear" w:color="auto" w:fill="auto"/>
          </w:tcPr>
          <w:p w14:paraId="0CBDC9BE" w14:textId="77777777" w:rsidR="00D07E0F" w:rsidRPr="006D75B0" w:rsidRDefault="00D07E0F" w:rsidP="00254F99">
            <w:pPr>
              <w:spacing w:after="0" w:line="240" w:lineRule="auto"/>
              <w:rPr>
                <w:sz w:val="20"/>
                <w:szCs w:val="20"/>
              </w:rPr>
            </w:pPr>
          </w:p>
        </w:tc>
        <w:tc>
          <w:tcPr>
            <w:tcW w:w="3649" w:type="dxa"/>
            <w:tcBorders>
              <w:top w:val="single" w:sz="4" w:space="0" w:color="auto"/>
              <w:bottom w:val="single" w:sz="4" w:space="0" w:color="auto"/>
            </w:tcBorders>
            <w:shd w:val="clear" w:color="auto" w:fill="auto"/>
          </w:tcPr>
          <w:p w14:paraId="67F12BF4" w14:textId="77777777" w:rsidR="00D07E0F" w:rsidRPr="006D75B0" w:rsidRDefault="00D07E0F" w:rsidP="00254F99">
            <w:pPr>
              <w:spacing w:after="0" w:line="240" w:lineRule="auto"/>
              <w:rPr>
                <w:sz w:val="20"/>
                <w:szCs w:val="20"/>
              </w:rPr>
            </w:pPr>
          </w:p>
        </w:tc>
      </w:tr>
      <w:tr w:rsidR="00D07E0F" w:rsidRPr="006D75B0" w14:paraId="0CA9F6E5" w14:textId="77777777" w:rsidTr="00707732">
        <w:tc>
          <w:tcPr>
            <w:tcW w:w="10772" w:type="dxa"/>
            <w:gridSpan w:val="4"/>
            <w:tcBorders>
              <w:top w:val="single" w:sz="4" w:space="0" w:color="auto"/>
              <w:left w:val="single" w:sz="4" w:space="0" w:color="auto"/>
              <w:bottom w:val="single" w:sz="4" w:space="0" w:color="auto"/>
              <w:right w:val="single" w:sz="4" w:space="0" w:color="auto"/>
            </w:tcBorders>
            <w:shd w:val="clear" w:color="auto" w:fill="auto"/>
          </w:tcPr>
          <w:p w14:paraId="11E54E78" w14:textId="77777777" w:rsidR="00D07E0F" w:rsidRPr="00E40AAB" w:rsidRDefault="00D07E0F" w:rsidP="00520305">
            <w:pPr>
              <w:spacing w:before="120" w:after="120" w:line="240" w:lineRule="auto"/>
              <w:rPr>
                <w:b/>
                <w:color w:val="FFFFFF"/>
                <w:sz w:val="24"/>
                <w:szCs w:val="24"/>
              </w:rPr>
            </w:pPr>
            <w:r w:rsidRPr="00E40AAB">
              <w:rPr>
                <w:b/>
                <w:color w:val="FFFFFF"/>
                <w:sz w:val="24"/>
                <w:szCs w:val="24"/>
                <w:highlight w:val="darkGray"/>
              </w:rPr>
              <w:t>EVALUATION DE LA FORMATION / SANCTION DE LA FORMATION</w:t>
            </w:r>
          </w:p>
          <w:p w14:paraId="25000419" w14:textId="77777777" w:rsidR="00D07E0F" w:rsidRPr="00AF4013" w:rsidRDefault="00D07E0F" w:rsidP="00520305">
            <w:pPr>
              <w:spacing w:before="120" w:after="120" w:line="240" w:lineRule="auto"/>
              <w:rPr>
                <w:b/>
                <w:color w:val="FFFFFF"/>
                <w:sz w:val="20"/>
                <w:szCs w:val="20"/>
              </w:rPr>
            </w:pPr>
            <w:r w:rsidRPr="00AF4013">
              <w:rPr>
                <w:sz w:val="20"/>
                <w:szCs w:val="20"/>
              </w:rPr>
              <w:t>. Délivrance d’une attestation individuelle de formation.</w:t>
            </w:r>
          </w:p>
        </w:tc>
      </w:tr>
      <w:tr w:rsidR="00D07E0F" w:rsidRPr="006D75B0" w14:paraId="7587AEC1" w14:textId="77777777" w:rsidTr="00707732">
        <w:tc>
          <w:tcPr>
            <w:tcW w:w="3545" w:type="dxa"/>
            <w:tcBorders>
              <w:top w:val="single" w:sz="4" w:space="0" w:color="auto"/>
              <w:bottom w:val="single" w:sz="4" w:space="0" w:color="auto"/>
            </w:tcBorders>
            <w:shd w:val="clear" w:color="auto" w:fill="auto"/>
          </w:tcPr>
          <w:p w14:paraId="6F71716D" w14:textId="77777777" w:rsidR="00D07E0F" w:rsidRPr="006D75B0" w:rsidRDefault="00D07E0F" w:rsidP="00254F99">
            <w:pPr>
              <w:spacing w:after="0" w:line="240" w:lineRule="auto"/>
              <w:rPr>
                <w:sz w:val="20"/>
                <w:szCs w:val="20"/>
              </w:rPr>
            </w:pPr>
          </w:p>
        </w:tc>
        <w:tc>
          <w:tcPr>
            <w:tcW w:w="1181" w:type="dxa"/>
            <w:tcBorders>
              <w:top w:val="single" w:sz="4" w:space="0" w:color="auto"/>
              <w:bottom w:val="single" w:sz="4" w:space="0" w:color="auto"/>
            </w:tcBorders>
            <w:shd w:val="clear" w:color="auto" w:fill="auto"/>
          </w:tcPr>
          <w:p w14:paraId="6E195250" w14:textId="77777777" w:rsidR="00D07E0F" w:rsidRPr="006D75B0" w:rsidRDefault="00D07E0F" w:rsidP="00254F99">
            <w:pPr>
              <w:spacing w:after="0" w:line="240" w:lineRule="auto"/>
              <w:rPr>
                <w:sz w:val="20"/>
                <w:szCs w:val="20"/>
              </w:rPr>
            </w:pPr>
          </w:p>
        </w:tc>
        <w:tc>
          <w:tcPr>
            <w:tcW w:w="2397" w:type="dxa"/>
            <w:tcBorders>
              <w:top w:val="single" w:sz="4" w:space="0" w:color="auto"/>
              <w:bottom w:val="single" w:sz="4" w:space="0" w:color="auto"/>
            </w:tcBorders>
            <w:shd w:val="clear" w:color="auto" w:fill="auto"/>
          </w:tcPr>
          <w:p w14:paraId="5C77C0AB" w14:textId="77777777" w:rsidR="00D07E0F" w:rsidRPr="006D75B0" w:rsidRDefault="00D07E0F" w:rsidP="00254F99">
            <w:pPr>
              <w:spacing w:after="0" w:line="240" w:lineRule="auto"/>
              <w:rPr>
                <w:sz w:val="20"/>
                <w:szCs w:val="20"/>
              </w:rPr>
            </w:pPr>
          </w:p>
        </w:tc>
        <w:tc>
          <w:tcPr>
            <w:tcW w:w="3649" w:type="dxa"/>
            <w:tcBorders>
              <w:top w:val="single" w:sz="4" w:space="0" w:color="auto"/>
              <w:bottom w:val="single" w:sz="4" w:space="0" w:color="auto"/>
            </w:tcBorders>
            <w:shd w:val="clear" w:color="auto" w:fill="auto"/>
          </w:tcPr>
          <w:p w14:paraId="792758D4" w14:textId="77777777" w:rsidR="00D07E0F" w:rsidRPr="006D75B0" w:rsidRDefault="00D07E0F" w:rsidP="00254F99">
            <w:pPr>
              <w:spacing w:after="0" w:line="240" w:lineRule="auto"/>
              <w:rPr>
                <w:sz w:val="20"/>
                <w:szCs w:val="20"/>
              </w:rPr>
            </w:pPr>
          </w:p>
        </w:tc>
      </w:tr>
      <w:tr w:rsidR="00D07E0F" w:rsidRPr="006D75B0" w14:paraId="1C453C2F" w14:textId="77777777" w:rsidTr="00707732">
        <w:tc>
          <w:tcPr>
            <w:tcW w:w="10772" w:type="dxa"/>
            <w:gridSpan w:val="4"/>
            <w:tcBorders>
              <w:top w:val="single" w:sz="4" w:space="0" w:color="auto"/>
              <w:left w:val="single" w:sz="4" w:space="0" w:color="auto"/>
              <w:bottom w:val="single" w:sz="4" w:space="0" w:color="auto"/>
              <w:right w:val="single" w:sz="4" w:space="0" w:color="auto"/>
            </w:tcBorders>
            <w:shd w:val="clear" w:color="auto" w:fill="auto"/>
          </w:tcPr>
          <w:p w14:paraId="7148181F" w14:textId="77777777" w:rsidR="00D07E0F" w:rsidRPr="00E40AAB" w:rsidRDefault="00D07E0F" w:rsidP="00E40AAB">
            <w:pPr>
              <w:shd w:val="clear" w:color="auto" w:fill="FFFFFF"/>
              <w:spacing w:before="120" w:after="120" w:line="240" w:lineRule="auto"/>
              <w:rPr>
                <w:b/>
                <w:color w:val="FFFFFF"/>
                <w:sz w:val="24"/>
                <w:szCs w:val="24"/>
              </w:rPr>
            </w:pPr>
            <w:r w:rsidRPr="00E40AAB">
              <w:rPr>
                <w:b/>
                <w:color w:val="FFFFFF"/>
                <w:sz w:val="24"/>
                <w:szCs w:val="24"/>
                <w:highlight w:val="darkGray"/>
              </w:rPr>
              <w:t>DEROULEMENT</w:t>
            </w:r>
          </w:p>
          <w:p w14:paraId="75D260C2" w14:textId="77777777" w:rsidR="00D07E0F" w:rsidRDefault="00D07E0F" w:rsidP="00275154">
            <w:pPr>
              <w:spacing w:before="120" w:after="120" w:line="240" w:lineRule="auto"/>
              <w:rPr>
                <w:sz w:val="20"/>
                <w:szCs w:val="20"/>
              </w:rPr>
            </w:pPr>
            <w:r>
              <w:rPr>
                <w:sz w:val="20"/>
                <w:szCs w:val="20"/>
              </w:rPr>
              <w:t xml:space="preserve">Horaires : </w:t>
            </w:r>
            <w:r w:rsidRPr="00A4643F">
              <w:rPr>
                <w:noProof/>
                <w:sz w:val="20"/>
                <w:szCs w:val="20"/>
              </w:rPr>
              <w:t>8 h - 13 h</w:t>
            </w:r>
          </w:p>
          <w:p w14:paraId="29E6DD72" w14:textId="77777777" w:rsidR="00D07E0F" w:rsidRDefault="00D07E0F" w:rsidP="00275154">
            <w:pPr>
              <w:spacing w:before="120" w:after="120" w:line="240" w:lineRule="auto"/>
              <w:rPr>
                <w:sz w:val="20"/>
                <w:szCs w:val="20"/>
              </w:rPr>
            </w:pPr>
            <w:r>
              <w:rPr>
                <w:sz w:val="20"/>
                <w:szCs w:val="20"/>
              </w:rPr>
              <w:t xml:space="preserve">Nombre minimum de participants : </w:t>
            </w:r>
            <w:r w:rsidRPr="00A4643F">
              <w:rPr>
                <w:noProof/>
                <w:sz w:val="20"/>
                <w:szCs w:val="20"/>
              </w:rPr>
              <w:t>8</w:t>
            </w:r>
          </w:p>
          <w:p w14:paraId="18CA199C" w14:textId="77777777" w:rsidR="00D07E0F" w:rsidRPr="006D75B0" w:rsidRDefault="00D07E0F" w:rsidP="00275154">
            <w:pPr>
              <w:spacing w:before="120" w:after="120" w:line="240" w:lineRule="auto"/>
              <w:rPr>
                <w:sz w:val="20"/>
                <w:szCs w:val="20"/>
              </w:rPr>
            </w:pPr>
            <w:r>
              <w:rPr>
                <w:sz w:val="20"/>
                <w:szCs w:val="20"/>
              </w:rPr>
              <w:t xml:space="preserve">Nombre maximum de participants : </w:t>
            </w:r>
            <w:r w:rsidRPr="00A4643F">
              <w:rPr>
                <w:noProof/>
                <w:sz w:val="20"/>
                <w:szCs w:val="20"/>
              </w:rPr>
              <w:t>18</w:t>
            </w:r>
          </w:p>
        </w:tc>
      </w:tr>
      <w:tr w:rsidR="00D07E0F" w:rsidRPr="006D75B0" w14:paraId="46EB1729" w14:textId="77777777" w:rsidTr="00707732">
        <w:tc>
          <w:tcPr>
            <w:tcW w:w="3545" w:type="dxa"/>
            <w:tcBorders>
              <w:top w:val="single" w:sz="4" w:space="0" w:color="auto"/>
            </w:tcBorders>
            <w:shd w:val="clear" w:color="auto" w:fill="auto"/>
          </w:tcPr>
          <w:p w14:paraId="272287A1" w14:textId="77777777" w:rsidR="00D07E0F" w:rsidRPr="006D75B0" w:rsidRDefault="00D07E0F" w:rsidP="00254F99">
            <w:pPr>
              <w:spacing w:after="0" w:line="240" w:lineRule="auto"/>
              <w:rPr>
                <w:sz w:val="20"/>
                <w:szCs w:val="20"/>
              </w:rPr>
            </w:pPr>
          </w:p>
        </w:tc>
        <w:tc>
          <w:tcPr>
            <w:tcW w:w="1181" w:type="dxa"/>
            <w:tcBorders>
              <w:top w:val="single" w:sz="4" w:space="0" w:color="auto"/>
            </w:tcBorders>
            <w:shd w:val="clear" w:color="auto" w:fill="auto"/>
          </w:tcPr>
          <w:p w14:paraId="72B9F9EF" w14:textId="77777777" w:rsidR="00D07E0F" w:rsidRPr="006D75B0" w:rsidRDefault="00D07E0F" w:rsidP="00254F99">
            <w:pPr>
              <w:spacing w:after="0" w:line="240" w:lineRule="auto"/>
              <w:rPr>
                <w:sz w:val="20"/>
                <w:szCs w:val="20"/>
              </w:rPr>
            </w:pPr>
          </w:p>
        </w:tc>
        <w:tc>
          <w:tcPr>
            <w:tcW w:w="2397" w:type="dxa"/>
            <w:tcBorders>
              <w:top w:val="single" w:sz="4" w:space="0" w:color="auto"/>
            </w:tcBorders>
            <w:shd w:val="clear" w:color="auto" w:fill="auto"/>
          </w:tcPr>
          <w:p w14:paraId="63B64CD8" w14:textId="77777777" w:rsidR="00D07E0F" w:rsidRPr="006D75B0" w:rsidRDefault="00D07E0F" w:rsidP="00254F99">
            <w:pPr>
              <w:spacing w:after="0" w:line="240" w:lineRule="auto"/>
              <w:rPr>
                <w:sz w:val="20"/>
                <w:szCs w:val="20"/>
              </w:rPr>
            </w:pPr>
          </w:p>
        </w:tc>
        <w:tc>
          <w:tcPr>
            <w:tcW w:w="3649" w:type="dxa"/>
            <w:tcBorders>
              <w:top w:val="single" w:sz="4" w:space="0" w:color="auto"/>
            </w:tcBorders>
            <w:shd w:val="clear" w:color="auto" w:fill="auto"/>
          </w:tcPr>
          <w:p w14:paraId="63AEE098" w14:textId="77777777" w:rsidR="00D07E0F" w:rsidRPr="006D75B0" w:rsidRDefault="00D07E0F" w:rsidP="00254F99">
            <w:pPr>
              <w:spacing w:after="0" w:line="240" w:lineRule="auto"/>
              <w:rPr>
                <w:sz w:val="20"/>
                <w:szCs w:val="20"/>
              </w:rPr>
            </w:pPr>
          </w:p>
        </w:tc>
      </w:tr>
      <w:tr w:rsidR="00D07E0F" w:rsidRPr="006D75B0" w14:paraId="0EBC0D4B" w14:textId="77777777" w:rsidTr="00707732">
        <w:tc>
          <w:tcPr>
            <w:tcW w:w="3545" w:type="dxa"/>
            <w:shd w:val="clear" w:color="auto" w:fill="auto"/>
          </w:tcPr>
          <w:p w14:paraId="43E467F8" w14:textId="77777777" w:rsidR="00D07E0F" w:rsidRPr="006D75B0" w:rsidRDefault="00D07E0F" w:rsidP="00254F99">
            <w:pPr>
              <w:spacing w:after="0" w:line="240" w:lineRule="auto"/>
              <w:rPr>
                <w:sz w:val="20"/>
                <w:szCs w:val="20"/>
              </w:rPr>
            </w:pPr>
          </w:p>
        </w:tc>
        <w:tc>
          <w:tcPr>
            <w:tcW w:w="1181" w:type="dxa"/>
            <w:shd w:val="clear" w:color="auto" w:fill="auto"/>
          </w:tcPr>
          <w:p w14:paraId="2C757A66" w14:textId="77777777" w:rsidR="00D07E0F" w:rsidRPr="006D75B0" w:rsidRDefault="00D07E0F" w:rsidP="00254F99">
            <w:pPr>
              <w:spacing w:after="0" w:line="240" w:lineRule="auto"/>
              <w:rPr>
                <w:sz w:val="20"/>
                <w:szCs w:val="20"/>
              </w:rPr>
            </w:pPr>
          </w:p>
        </w:tc>
        <w:tc>
          <w:tcPr>
            <w:tcW w:w="2397" w:type="dxa"/>
            <w:shd w:val="clear" w:color="auto" w:fill="auto"/>
          </w:tcPr>
          <w:p w14:paraId="31E564B6" w14:textId="77777777" w:rsidR="00D07E0F" w:rsidRPr="006D75B0" w:rsidRDefault="00D07E0F" w:rsidP="00254F99">
            <w:pPr>
              <w:spacing w:after="0" w:line="240" w:lineRule="auto"/>
              <w:rPr>
                <w:sz w:val="20"/>
                <w:szCs w:val="20"/>
              </w:rPr>
            </w:pPr>
          </w:p>
        </w:tc>
        <w:tc>
          <w:tcPr>
            <w:tcW w:w="3649" w:type="dxa"/>
            <w:shd w:val="clear" w:color="auto" w:fill="auto"/>
          </w:tcPr>
          <w:p w14:paraId="485562CC" w14:textId="77777777" w:rsidR="00D07E0F" w:rsidRPr="006D75B0" w:rsidRDefault="00D07E0F" w:rsidP="00254F99">
            <w:pPr>
              <w:spacing w:after="0" w:line="240" w:lineRule="auto"/>
              <w:rPr>
                <w:sz w:val="20"/>
                <w:szCs w:val="20"/>
              </w:rPr>
            </w:pPr>
          </w:p>
        </w:tc>
      </w:tr>
      <w:tr w:rsidR="00D07E0F" w:rsidRPr="006D75B0" w14:paraId="0B1B87CE" w14:textId="77777777" w:rsidTr="00707732">
        <w:tc>
          <w:tcPr>
            <w:tcW w:w="3545" w:type="dxa"/>
            <w:shd w:val="clear" w:color="auto" w:fill="auto"/>
          </w:tcPr>
          <w:p w14:paraId="5F56C046" w14:textId="77777777" w:rsidR="00D07E0F" w:rsidRPr="006D75B0" w:rsidRDefault="00D07E0F" w:rsidP="00254F99">
            <w:pPr>
              <w:spacing w:after="0" w:line="240" w:lineRule="auto"/>
              <w:rPr>
                <w:sz w:val="20"/>
                <w:szCs w:val="20"/>
              </w:rPr>
            </w:pPr>
          </w:p>
        </w:tc>
        <w:tc>
          <w:tcPr>
            <w:tcW w:w="1181" w:type="dxa"/>
            <w:shd w:val="clear" w:color="auto" w:fill="auto"/>
          </w:tcPr>
          <w:p w14:paraId="1E1B28F4" w14:textId="77777777" w:rsidR="00D07E0F" w:rsidRPr="006D75B0" w:rsidRDefault="00D07E0F" w:rsidP="00254F99">
            <w:pPr>
              <w:spacing w:after="0" w:line="240" w:lineRule="auto"/>
              <w:rPr>
                <w:sz w:val="20"/>
                <w:szCs w:val="20"/>
              </w:rPr>
            </w:pPr>
          </w:p>
        </w:tc>
        <w:tc>
          <w:tcPr>
            <w:tcW w:w="2397" w:type="dxa"/>
            <w:shd w:val="clear" w:color="auto" w:fill="auto"/>
          </w:tcPr>
          <w:p w14:paraId="12FEE538" w14:textId="77777777" w:rsidR="00D07E0F" w:rsidRPr="006D75B0" w:rsidRDefault="00D07E0F" w:rsidP="00254F99">
            <w:pPr>
              <w:spacing w:after="0" w:line="240" w:lineRule="auto"/>
              <w:rPr>
                <w:sz w:val="20"/>
                <w:szCs w:val="20"/>
              </w:rPr>
            </w:pPr>
          </w:p>
        </w:tc>
        <w:tc>
          <w:tcPr>
            <w:tcW w:w="3649" w:type="dxa"/>
            <w:shd w:val="clear" w:color="auto" w:fill="auto"/>
          </w:tcPr>
          <w:p w14:paraId="57AC613F" w14:textId="77777777" w:rsidR="00D07E0F" w:rsidRPr="006D75B0" w:rsidRDefault="00D07E0F" w:rsidP="00254F99">
            <w:pPr>
              <w:spacing w:after="0" w:line="240" w:lineRule="auto"/>
              <w:rPr>
                <w:sz w:val="20"/>
                <w:szCs w:val="20"/>
              </w:rPr>
            </w:pPr>
          </w:p>
        </w:tc>
      </w:tr>
      <w:tr w:rsidR="00D07E0F" w:rsidRPr="006D75B0" w14:paraId="5100B705" w14:textId="77777777" w:rsidTr="00707732">
        <w:tc>
          <w:tcPr>
            <w:tcW w:w="4726" w:type="dxa"/>
            <w:gridSpan w:val="2"/>
            <w:shd w:val="clear" w:color="auto" w:fill="ED7D31"/>
          </w:tcPr>
          <w:p w14:paraId="3A359C1D" w14:textId="77777777" w:rsidR="00D07E0F" w:rsidRPr="006D75B0" w:rsidRDefault="00D07E0F" w:rsidP="00254F99">
            <w:pPr>
              <w:spacing w:before="120" w:after="120" w:line="240" w:lineRule="auto"/>
              <w:rPr>
                <w:b/>
                <w:color w:val="FFFFFF"/>
                <w:sz w:val="24"/>
                <w:szCs w:val="24"/>
              </w:rPr>
            </w:pPr>
            <w:r w:rsidRPr="006D75B0">
              <w:rPr>
                <w:b/>
                <w:color w:val="FFFFFF"/>
                <w:sz w:val="24"/>
                <w:szCs w:val="24"/>
              </w:rPr>
              <w:t>FORMATEUR</w:t>
            </w:r>
          </w:p>
          <w:p w14:paraId="35B2D9CE" w14:textId="77777777" w:rsidR="00D07E0F" w:rsidRPr="00C67B1E" w:rsidRDefault="00D07E0F" w:rsidP="00D620B7">
            <w:pPr>
              <w:spacing w:before="120" w:after="120" w:line="240" w:lineRule="auto"/>
              <w:rPr>
                <w:b/>
                <w:color w:val="FFFFFF"/>
                <w:sz w:val="24"/>
                <w:szCs w:val="24"/>
              </w:rPr>
            </w:pPr>
            <w:r w:rsidRPr="00A4643F">
              <w:rPr>
                <w:b/>
                <w:noProof/>
                <w:color w:val="FFFFFF"/>
                <w:sz w:val="24"/>
                <w:szCs w:val="24"/>
              </w:rPr>
              <w:t>Rémi GOUYET</w:t>
            </w:r>
          </w:p>
          <w:p w14:paraId="295A8270" w14:textId="77777777" w:rsidR="00D07E0F" w:rsidRDefault="00D07E0F" w:rsidP="00D620B7">
            <w:pPr>
              <w:spacing w:after="120" w:line="240" w:lineRule="auto"/>
              <w:rPr>
                <w:sz w:val="20"/>
                <w:szCs w:val="20"/>
              </w:rPr>
            </w:pPr>
            <w:r w:rsidRPr="00A4643F">
              <w:rPr>
                <w:noProof/>
                <w:color w:val="FFFFFF"/>
                <w:sz w:val="20"/>
                <w:szCs w:val="20"/>
              </w:rPr>
              <w:t>Avocat Associé et Professeur Associé à l'Université de Bourgogne (Section Droit Privé).</w:t>
            </w:r>
            <w:r w:rsidRPr="006D75B0">
              <w:rPr>
                <w:sz w:val="20"/>
                <w:szCs w:val="20"/>
              </w:rPr>
              <w:t xml:space="preserve"> </w:t>
            </w:r>
          </w:p>
          <w:p w14:paraId="104ACAEC" w14:textId="77777777" w:rsidR="00D07E0F" w:rsidRDefault="00D07E0F" w:rsidP="00D620B7">
            <w:pPr>
              <w:spacing w:after="120" w:line="240" w:lineRule="auto"/>
              <w:rPr>
                <w:sz w:val="20"/>
                <w:szCs w:val="20"/>
              </w:rPr>
            </w:pPr>
          </w:p>
          <w:p w14:paraId="2057771C" w14:textId="77777777" w:rsidR="00D07E0F" w:rsidRDefault="00D07E0F" w:rsidP="00D620B7">
            <w:pPr>
              <w:spacing w:after="120" w:line="240" w:lineRule="auto"/>
              <w:rPr>
                <w:sz w:val="20"/>
                <w:szCs w:val="20"/>
              </w:rPr>
            </w:pPr>
          </w:p>
          <w:p w14:paraId="56812990" w14:textId="77777777" w:rsidR="00D07E0F" w:rsidRDefault="00D07E0F" w:rsidP="00D620B7">
            <w:pPr>
              <w:spacing w:after="120" w:line="240" w:lineRule="auto"/>
              <w:rPr>
                <w:sz w:val="20"/>
                <w:szCs w:val="20"/>
              </w:rPr>
            </w:pPr>
          </w:p>
          <w:p w14:paraId="34246296" w14:textId="77777777" w:rsidR="00D07E0F" w:rsidRPr="00182649" w:rsidRDefault="00D07E0F" w:rsidP="00D620B7">
            <w:pPr>
              <w:spacing w:after="120" w:line="240" w:lineRule="auto"/>
              <w:rPr>
                <w:color w:val="FFFFFF"/>
                <w:sz w:val="20"/>
                <w:szCs w:val="20"/>
              </w:rPr>
            </w:pPr>
          </w:p>
        </w:tc>
        <w:tc>
          <w:tcPr>
            <w:tcW w:w="2397" w:type="dxa"/>
            <w:shd w:val="clear" w:color="auto" w:fill="auto"/>
          </w:tcPr>
          <w:p w14:paraId="72E6F632" w14:textId="77777777" w:rsidR="00D07E0F" w:rsidRPr="006D75B0" w:rsidRDefault="00D07E0F" w:rsidP="00254F99">
            <w:pPr>
              <w:spacing w:after="0" w:line="240" w:lineRule="auto"/>
              <w:rPr>
                <w:sz w:val="20"/>
                <w:szCs w:val="20"/>
              </w:rPr>
            </w:pPr>
          </w:p>
        </w:tc>
        <w:tc>
          <w:tcPr>
            <w:tcW w:w="3649" w:type="dxa"/>
            <w:shd w:val="clear" w:color="auto" w:fill="ED7D31"/>
          </w:tcPr>
          <w:p w14:paraId="217FD6F9" w14:textId="77777777" w:rsidR="00D07E0F" w:rsidRPr="006D75B0" w:rsidRDefault="00D07E0F" w:rsidP="00892EAD">
            <w:pPr>
              <w:spacing w:before="120" w:after="120" w:line="240" w:lineRule="auto"/>
              <w:rPr>
                <w:color w:val="FFFFFF"/>
                <w:sz w:val="24"/>
                <w:szCs w:val="24"/>
              </w:rPr>
            </w:pPr>
            <w:r w:rsidRPr="006D75B0">
              <w:rPr>
                <w:b/>
                <w:color w:val="FFFFFF"/>
                <w:sz w:val="24"/>
                <w:szCs w:val="24"/>
              </w:rPr>
              <w:t>TARIFS HT</w:t>
            </w:r>
            <w:r w:rsidRPr="006D75B0">
              <w:rPr>
                <w:color w:val="FFFFFF"/>
                <w:sz w:val="24"/>
                <w:szCs w:val="24"/>
              </w:rPr>
              <w:t>:</w:t>
            </w:r>
          </w:p>
          <w:p w14:paraId="4066DD35" w14:textId="77777777" w:rsidR="00D07E0F" w:rsidRPr="006D75B0" w:rsidRDefault="00D07E0F" w:rsidP="00892EAD">
            <w:pPr>
              <w:spacing w:after="60" w:line="240" w:lineRule="auto"/>
              <w:rPr>
                <w:color w:val="FFFFFF"/>
                <w:sz w:val="20"/>
                <w:szCs w:val="20"/>
              </w:rPr>
            </w:pPr>
            <w:r w:rsidRPr="00C67B1E">
              <w:rPr>
                <w:b/>
                <w:color w:val="FFFFFF"/>
                <w:sz w:val="20"/>
                <w:szCs w:val="20"/>
              </w:rPr>
              <w:t>Adhérent IFEC :</w:t>
            </w:r>
            <w:r w:rsidRPr="006D75B0">
              <w:rPr>
                <w:color w:val="FFFFFF"/>
                <w:sz w:val="20"/>
                <w:szCs w:val="20"/>
              </w:rPr>
              <w:t xml:space="preserve"> </w:t>
            </w:r>
            <w:r w:rsidRPr="00A4643F">
              <w:rPr>
                <w:noProof/>
                <w:color w:val="FFFFFF"/>
                <w:sz w:val="20"/>
                <w:szCs w:val="20"/>
              </w:rPr>
              <w:t>350</w:t>
            </w:r>
            <w:r w:rsidRPr="006D75B0">
              <w:rPr>
                <w:color w:val="FFFFFF"/>
                <w:sz w:val="20"/>
                <w:szCs w:val="20"/>
              </w:rPr>
              <w:t xml:space="preserve"> €</w:t>
            </w:r>
          </w:p>
          <w:p w14:paraId="4541106C" w14:textId="77777777" w:rsidR="00D07E0F" w:rsidRPr="006D75B0" w:rsidRDefault="00D07E0F" w:rsidP="00892EAD">
            <w:pPr>
              <w:spacing w:after="60" w:line="240" w:lineRule="auto"/>
              <w:rPr>
                <w:color w:val="FFFFFF"/>
                <w:sz w:val="20"/>
                <w:szCs w:val="20"/>
              </w:rPr>
            </w:pPr>
            <w:r w:rsidRPr="00C67B1E">
              <w:rPr>
                <w:b/>
                <w:color w:val="FFFFFF"/>
                <w:sz w:val="20"/>
                <w:szCs w:val="20"/>
              </w:rPr>
              <w:t>Adhérent IFEC + CJEC :</w:t>
            </w:r>
            <w:r w:rsidRPr="006D75B0">
              <w:rPr>
                <w:color w:val="FFFFFF"/>
                <w:sz w:val="20"/>
                <w:szCs w:val="20"/>
              </w:rPr>
              <w:t xml:space="preserve"> </w:t>
            </w:r>
            <w:r w:rsidRPr="00A4643F">
              <w:rPr>
                <w:noProof/>
                <w:color w:val="FFFFFF"/>
                <w:sz w:val="20"/>
                <w:szCs w:val="20"/>
              </w:rPr>
              <w:t>300</w:t>
            </w:r>
            <w:r w:rsidRPr="006D75B0">
              <w:rPr>
                <w:color w:val="FFFFFF"/>
                <w:sz w:val="20"/>
                <w:szCs w:val="20"/>
              </w:rPr>
              <w:t xml:space="preserve"> €</w:t>
            </w:r>
          </w:p>
          <w:p w14:paraId="6C1FD4BA" w14:textId="77777777" w:rsidR="00D07E0F" w:rsidRPr="006D75B0" w:rsidRDefault="00D07E0F" w:rsidP="00892EAD">
            <w:pPr>
              <w:spacing w:after="60" w:line="240" w:lineRule="auto"/>
              <w:rPr>
                <w:color w:val="FFFFFF"/>
                <w:sz w:val="20"/>
                <w:szCs w:val="20"/>
              </w:rPr>
            </w:pPr>
            <w:r w:rsidRPr="00C67B1E">
              <w:rPr>
                <w:b/>
                <w:color w:val="FFFFFF"/>
                <w:sz w:val="20"/>
                <w:szCs w:val="20"/>
              </w:rPr>
              <w:t>Adhérent IFEC + ANECS :</w:t>
            </w:r>
            <w:r w:rsidRPr="006D75B0">
              <w:rPr>
                <w:color w:val="FFFFFF"/>
                <w:sz w:val="20"/>
                <w:szCs w:val="20"/>
              </w:rPr>
              <w:t xml:space="preserve"> </w:t>
            </w:r>
            <w:r w:rsidRPr="00A4643F">
              <w:rPr>
                <w:noProof/>
                <w:color w:val="FFFFFF"/>
                <w:sz w:val="20"/>
                <w:szCs w:val="20"/>
              </w:rPr>
              <w:t>300</w:t>
            </w:r>
            <w:r w:rsidRPr="006D75B0">
              <w:rPr>
                <w:color w:val="FFFFFF"/>
                <w:sz w:val="20"/>
                <w:szCs w:val="20"/>
              </w:rPr>
              <w:t xml:space="preserve"> €</w:t>
            </w:r>
          </w:p>
          <w:p w14:paraId="1C30C714" w14:textId="77777777" w:rsidR="00D07E0F" w:rsidRPr="006D75B0" w:rsidRDefault="00D07E0F" w:rsidP="00892EAD">
            <w:pPr>
              <w:spacing w:after="60" w:line="240" w:lineRule="auto"/>
              <w:rPr>
                <w:color w:val="FFFFFF"/>
                <w:sz w:val="20"/>
                <w:szCs w:val="20"/>
              </w:rPr>
            </w:pPr>
            <w:r w:rsidRPr="00C67B1E">
              <w:rPr>
                <w:b/>
                <w:color w:val="FFFFFF"/>
                <w:sz w:val="20"/>
                <w:szCs w:val="20"/>
              </w:rPr>
              <w:t>Adhérent IFEC + Stagiaire :</w:t>
            </w:r>
            <w:r w:rsidRPr="006D75B0">
              <w:rPr>
                <w:color w:val="FFFFFF"/>
                <w:sz w:val="20"/>
                <w:szCs w:val="20"/>
              </w:rPr>
              <w:t xml:space="preserve"> </w:t>
            </w:r>
            <w:r w:rsidRPr="00A4643F">
              <w:rPr>
                <w:noProof/>
                <w:color w:val="FFFFFF"/>
                <w:sz w:val="20"/>
                <w:szCs w:val="20"/>
              </w:rPr>
              <w:t>300</w:t>
            </w:r>
            <w:r w:rsidRPr="006D75B0">
              <w:rPr>
                <w:color w:val="FFFFFF"/>
                <w:sz w:val="20"/>
                <w:szCs w:val="20"/>
              </w:rPr>
              <w:t xml:space="preserve"> €</w:t>
            </w:r>
          </w:p>
          <w:p w14:paraId="16520623" w14:textId="77777777" w:rsidR="00D07E0F" w:rsidRPr="006D75B0" w:rsidRDefault="00D07E0F" w:rsidP="00892EAD">
            <w:pPr>
              <w:spacing w:after="60" w:line="240" w:lineRule="auto"/>
              <w:rPr>
                <w:color w:val="FFFFFF"/>
                <w:sz w:val="20"/>
                <w:szCs w:val="20"/>
              </w:rPr>
            </w:pPr>
            <w:r w:rsidRPr="00C67B1E">
              <w:rPr>
                <w:b/>
                <w:color w:val="FFFFFF"/>
                <w:sz w:val="20"/>
                <w:szCs w:val="20"/>
              </w:rPr>
              <w:t>Adhérent IFEC +Inscrits à l’ordre &lt; 5ans :</w:t>
            </w:r>
            <w:r w:rsidRPr="006D75B0">
              <w:rPr>
                <w:color w:val="FFFFFF"/>
                <w:sz w:val="20"/>
                <w:szCs w:val="20"/>
              </w:rPr>
              <w:t xml:space="preserve"> </w:t>
            </w:r>
            <w:r w:rsidRPr="00A4643F">
              <w:rPr>
                <w:noProof/>
                <w:color w:val="FFFFFF"/>
                <w:sz w:val="20"/>
                <w:szCs w:val="20"/>
              </w:rPr>
              <w:t>300</w:t>
            </w:r>
            <w:r w:rsidRPr="006D75B0">
              <w:rPr>
                <w:color w:val="FFFFFF"/>
                <w:sz w:val="20"/>
                <w:szCs w:val="20"/>
              </w:rPr>
              <w:t xml:space="preserve"> €</w:t>
            </w:r>
          </w:p>
          <w:p w14:paraId="63C22535" w14:textId="77777777" w:rsidR="00D07E0F" w:rsidRPr="006D75B0" w:rsidRDefault="00D07E0F" w:rsidP="00254F99">
            <w:pPr>
              <w:spacing w:after="0" w:line="240" w:lineRule="auto"/>
              <w:rPr>
                <w:color w:val="FFFFFF"/>
                <w:sz w:val="20"/>
                <w:szCs w:val="20"/>
              </w:rPr>
            </w:pPr>
            <w:r w:rsidRPr="00C67B1E">
              <w:rPr>
                <w:b/>
                <w:color w:val="FFFFFF"/>
                <w:sz w:val="20"/>
                <w:szCs w:val="20"/>
              </w:rPr>
              <w:t xml:space="preserve">Non Adhérent IFEC : </w:t>
            </w:r>
            <w:r w:rsidRPr="00A4643F">
              <w:rPr>
                <w:noProof/>
                <w:color w:val="FFFFFF"/>
                <w:sz w:val="20"/>
                <w:szCs w:val="20"/>
              </w:rPr>
              <w:t>400</w:t>
            </w:r>
            <w:r w:rsidRPr="006D75B0">
              <w:rPr>
                <w:color w:val="FFFFFF"/>
                <w:sz w:val="20"/>
                <w:szCs w:val="20"/>
              </w:rPr>
              <w:t xml:space="preserve"> €</w:t>
            </w:r>
          </w:p>
          <w:p w14:paraId="2A1A60CF" w14:textId="77777777" w:rsidR="00D07E0F" w:rsidRPr="006D75B0" w:rsidRDefault="00D07E0F" w:rsidP="00254F99">
            <w:pPr>
              <w:spacing w:after="0" w:line="240" w:lineRule="auto"/>
              <w:rPr>
                <w:color w:val="FFFFFF"/>
                <w:sz w:val="20"/>
                <w:szCs w:val="20"/>
              </w:rPr>
            </w:pPr>
          </w:p>
        </w:tc>
      </w:tr>
      <w:tr w:rsidR="00D07E0F" w:rsidRPr="006D75B0" w14:paraId="07663247" w14:textId="77777777" w:rsidTr="00707732">
        <w:tc>
          <w:tcPr>
            <w:tcW w:w="3545" w:type="dxa"/>
            <w:shd w:val="clear" w:color="auto" w:fill="auto"/>
          </w:tcPr>
          <w:p w14:paraId="237A2225" w14:textId="77777777" w:rsidR="00D07E0F" w:rsidRPr="006D75B0" w:rsidRDefault="00D07E0F" w:rsidP="00254F99">
            <w:pPr>
              <w:spacing w:after="0" w:line="240" w:lineRule="auto"/>
              <w:rPr>
                <w:sz w:val="20"/>
                <w:szCs w:val="20"/>
              </w:rPr>
            </w:pPr>
          </w:p>
        </w:tc>
        <w:tc>
          <w:tcPr>
            <w:tcW w:w="1181" w:type="dxa"/>
            <w:shd w:val="clear" w:color="auto" w:fill="auto"/>
          </w:tcPr>
          <w:p w14:paraId="1F7CAB6D" w14:textId="77777777" w:rsidR="00D07E0F" w:rsidRPr="006D75B0" w:rsidRDefault="00D07E0F" w:rsidP="00254F99">
            <w:pPr>
              <w:spacing w:after="0" w:line="240" w:lineRule="auto"/>
              <w:rPr>
                <w:sz w:val="20"/>
                <w:szCs w:val="20"/>
              </w:rPr>
            </w:pPr>
          </w:p>
        </w:tc>
        <w:tc>
          <w:tcPr>
            <w:tcW w:w="2397" w:type="dxa"/>
            <w:shd w:val="clear" w:color="auto" w:fill="auto"/>
          </w:tcPr>
          <w:p w14:paraId="0CC9411A" w14:textId="77777777" w:rsidR="00D07E0F" w:rsidRPr="006D75B0" w:rsidRDefault="00D07E0F" w:rsidP="00254F99">
            <w:pPr>
              <w:spacing w:after="0" w:line="240" w:lineRule="auto"/>
              <w:rPr>
                <w:sz w:val="20"/>
                <w:szCs w:val="20"/>
              </w:rPr>
            </w:pPr>
          </w:p>
        </w:tc>
        <w:tc>
          <w:tcPr>
            <w:tcW w:w="3649" w:type="dxa"/>
            <w:shd w:val="clear" w:color="auto" w:fill="auto"/>
          </w:tcPr>
          <w:p w14:paraId="1FD34762" w14:textId="77777777" w:rsidR="00D07E0F" w:rsidRPr="006D75B0" w:rsidRDefault="00D07E0F" w:rsidP="00254F99">
            <w:pPr>
              <w:spacing w:after="0" w:line="240" w:lineRule="auto"/>
              <w:rPr>
                <w:sz w:val="20"/>
                <w:szCs w:val="20"/>
              </w:rPr>
            </w:pPr>
          </w:p>
        </w:tc>
      </w:tr>
    </w:tbl>
    <w:p w14:paraId="76A37FB1" w14:textId="77777777" w:rsidR="00D07E0F" w:rsidRDefault="00D07E0F">
      <w:pPr>
        <w:rPr>
          <w:sz w:val="20"/>
          <w:szCs w:val="20"/>
        </w:rPr>
        <w:sectPr w:rsidR="00D07E0F" w:rsidSect="00D07E0F">
          <w:footerReference w:type="default" r:id="rId9"/>
          <w:pgSz w:w="11906" w:h="16838"/>
          <w:pgMar w:top="567" w:right="567" w:bottom="567" w:left="567" w:header="709" w:footer="709" w:gutter="0"/>
          <w:pgNumType w:start="1"/>
          <w:cols w:space="708"/>
          <w:docGrid w:linePitch="360"/>
        </w:sectPr>
      </w:pPr>
    </w:p>
    <w:p w14:paraId="7966A873" w14:textId="77777777" w:rsidR="00D07E0F" w:rsidRPr="006D75B0" w:rsidRDefault="00D07E0F">
      <w:pPr>
        <w:rPr>
          <w:sz w:val="20"/>
          <w:szCs w:val="20"/>
        </w:rPr>
      </w:pPr>
    </w:p>
    <w:sectPr w:rsidR="00D07E0F" w:rsidRPr="006D75B0" w:rsidSect="00D07E0F">
      <w:footerReference w:type="default" r:id="rId10"/>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E3D0B" w14:textId="77777777" w:rsidR="00C821B0" w:rsidRDefault="00C821B0" w:rsidP="00DD6474">
      <w:pPr>
        <w:spacing w:after="0" w:line="240" w:lineRule="auto"/>
      </w:pPr>
      <w:r>
        <w:separator/>
      </w:r>
    </w:p>
  </w:endnote>
  <w:endnote w:type="continuationSeparator" w:id="0">
    <w:p w14:paraId="4C6CA3CD" w14:textId="77777777" w:rsidR="00C821B0" w:rsidRDefault="00C821B0" w:rsidP="00DD6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EEFB" w14:textId="77777777" w:rsidR="00D07E0F" w:rsidRDefault="00D07E0F">
    <w:pPr>
      <w:pStyle w:val="Pieddepage"/>
      <w:rPr>
        <w:rFonts w:ascii="Calibri Light" w:eastAsia="Times New Roman" w:hAnsi="Calibri Light"/>
        <w:color w:val="5B9BD5"/>
        <w:sz w:val="20"/>
        <w:szCs w:val="20"/>
      </w:rPr>
    </w:pPr>
    <w:r>
      <w:rPr>
        <w:noProof/>
        <w:lang w:eastAsia="fr-FR"/>
      </w:rPr>
      <mc:AlternateContent>
        <mc:Choice Requires="wps">
          <w:drawing>
            <wp:anchor distT="0" distB="0" distL="114300" distR="114300" simplePos="0" relativeHeight="251661312" behindDoc="0" locked="0" layoutInCell="1" allowOverlap="1" wp14:anchorId="7E007ADA" wp14:editId="7375E964">
              <wp:simplePos x="0" y="0"/>
              <wp:positionH relativeFrom="page">
                <wp:align>center</wp:align>
              </wp:positionH>
              <wp:positionV relativeFrom="page">
                <wp:align>center</wp:align>
              </wp:positionV>
              <wp:extent cx="7157720" cy="10134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3460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43BFAE6" id="Rectangle 1" o:spid="_x0000_s1026" style="position:absolute;margin-left:0;margin-top:0;width:563.6pt;height:798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" filled="f" strokecolor="#767171" strokeweight="1.25pt">
              <v:path arrowok="t"/>
              <w10:wrap anchorx="page" anchory="page"/>
            </v:rect>
          </w:pict>
        </mc:Fallback>
      </mc:AlternateContent>
    </w:r>
    <w:r w:rsidRPr="000A62A0">
      <w:rPr>
        <w:color w:val="5B9BD5"/>
      </w:rPr>
      <w:t xml:space="preserve"> </w:t>
    </w:r>
    <w:r w:rsidRPr="000A62A0">
      <w:rPr>
        <w:rFonts w:ascii="Calibri Light" w:eastAsia="Times New Roman" w:hAnsi="Calibri Light"/>
        <w:color w:val="5B9BD5"/>
        <w:sz w:val="20"/>
        <w:szCs w:val="20"/>
      </w:rPr>
      <w:t xml:space="preserve">p. </w:t>
    </w:r>
    <w:r w:rsidRPr="000A62A0">
      <w:rPr>
        <w:rFonts w:eastAsia="Times New Roman"/>
        <w:color w:val="5B9BD5"/>
        <w:sz w:val="20"/>
        <w:szCs w:val="20"/>
      </w:rPr>
      <w:fldChar w:fldCharType="begin"/>
    </w:r>
    <w:r w:rsidRPr="000A62A0">
      <w:rPr>
        <w:color w:val="5B9BD5"/>
        <w:sz w:val="20"/>
        <w:szCs w:val="20"/>
      </w:rPr>
      <w:instrText>PAGE    \* MERGEFORMAT</w:instrText>
    </w:r>
    <w:r w:rsidRPr="000A62A0">
      <w:rPr>
        <w:rFonts w:eastAsia="Times New Roman"/>
        <w:color w:val="5B9BD5"/>
        <w:sz w:val="20"/>
        <w:szCs w:val="20"/>
      </w:rPr>
      <w:fldChar w:fldCharType="separate"/>
    </w:r>
    <w:r w:rsidRPr="00F84362">
      <w:rPr>
        <w:rFonts w:ascii="Calibri Light" w:eastAsia="Times New Roman" w:hAnsi="Calibri Light"/>
        <w:noProof/>
        <w:color w:val="5B9BD5"/>
        <w:sz w:val="20"/>
        <w:szCs w:val="20"/>
      </w:rPr>
      <w:t>2</w:t>
    </w:r>
    <w:r w:rsidRPr="000A62A0">
      <w:rPr>
        <w:rFonts w:ascii="Calibri Light" w:eastAsia="Times New Roman" w:hAnsi="Calibri Light"/>
        <w:color w:val="5B9BD5"/>
        <w:sz w:val="20"/>
        <w:szCs w:val="20"/>
      </w:rPr>
      <w:fldChar w:fldCharType="end"/>
    </w:r>
    <w:r>
      <w:rPr>
        <w:rFonts w:ascii="Calibri Light" w:eastAsia="Times New Roman" w:hAnsi="Calibri Light"/>
        <w:color w:val="5B9BD5"/>
        <w:sz w:val="20"/>
        <w:szCs w:val="20"/>
      </w:rPr>
      <w:tab/>
    </w:r>
    <w:r>
      <w:rPr>
        <w:rFonts w:ascii="Calibri Light" w:eastAsia="Times New Roman" w:hAnsi="Calibri Light"/>
        <w:color w:val="5B9BD5"/>
        <w:sz w:val="20"/>
        <w:szCs w:val="20"/>
      </w:rPr>
      <w:tab/>
      <w:t xml:space="preserve">MAJ le </w:t>
    </w:r>
  </w:p>
  <w:p w14:paraId="58D602D3" w14:textId="77777777" w:rsidR="00D07E0F" w:rsidRPr="00707732" w:rsidRDefault="00D07E0F" w:rsidP="00707732">
    <w:pPr>
      <w:pStyle w:val="Pieddepage"/>
      <w:jc w:val="center"/>
      <w:rPr>
        <w:color w:val="ED7D31" w:themeColor="accent2"/>
      </w:rPr>
    </w:pPr>
    <w:r w:rsidRPr="00707732">
      <w:rPr>
        <w:color w:val="ED7D31" w:themeColor="accent2"/>
        <w:sz w:val="20"/>
        <w:szCs w:val="20"/>
      </w:rPr>
      <w:t>IFOR SAS inscrite au Registre du Commerce et des Sociétés de Paris sous le numéro 798 126 645 SIRET : 79812664500018 - N° TVA Intracommunautaire : FR 347981264500018 N° Déclaration d’Activité :11 75 23457 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72C4" w14:textId="77777777" w:rsidR="000A62A0" w:rsidRDefault="00BD5D93">
    <w:pPr>
      <w:pStyle w:val="Pieddepage"/>
      <w:rPr>
        <w:rFonts w:ascii="Calibri Light" w:eastAsia="Times New Roman" w:hAnsi="Calibri Light"/>
        <w:color w:val="5B9BD5"/>
        <w:sz w:val="20"/>
        <w:szCs w:val="20"/>
      </w:rPr>
    </w:pPr>
    <w:r>
      <w:rPr>
        <w:noProof/>
        <w:lang w:eastAsia="fr-FR"/>
      </w:rPr>
      <mc:AlternateContent>
        <mc:Choice Requires="wps">
          <w:drawing>
            <wp:anchor distT="0" distB="0" distL="114300" distR="114300" simplePos="0" relativeHeight="251659264" behindDoc="0" locked="0" layoutInCell="1" allowOverlap="1" wp14:anchorId="0D878643" wp14:editId="23365F3B">
              <wp:simplePos x="0" y="0"/>
              <wp:positionH relativeFrom="page">
                <wp:align>center</wp:align>
              </wp:positionH>
              <wp:positionV relativeFrom="page">
                <wp:align>center</wp:align>
              </wp:positionV>
              <wp:extent cx="7157720" cy="10134600"/>
              <wp:effectExtent l="0" t="0" r="0" b="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3460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38474EE" id="Rectangle 452" o:spid="_x0000_s1026" style="position:absolute;margin-left:0;margin-top:0;width:563.6pt;height:798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" filled="f" strokecolor="#767171" strokeweight="1.25pt">
              <v:path arrowok="t"/>
              <w10:wrap anchorx="page" anchory="page"/>
            </v:rect>
          </w:pict>
        </mc:Fallback>
      </mc:AlternateContent>
    </w:r>
    <w:r w:rsidR="000A62A0" w:rsidRPr="000A62A0">
      <w:rPr>
        <w:color w:val="5B9BD5"/>
      </w:rPr>
      <w:t xml:space="preserve"> </w:t>
    </w:r>
    <w:r w:rsidR="000A62A0" w:rsidRPr="000A62A0">
      <w:rPr>
        <w:rFonts w:ascii="Calibri Light" w:eastAsia="Times New Roman" w:hAnsi="Calibri Light"/>
        <w:color w:val="5B9BD5"/>
        <w:sz w:val="20"/>
        <w:szCs w:val="20"/>
      </w:rPr>
      <w:t xml:space="preserve">p. </w:t>
    </w:r>
    <w:r w:rsidR="000A62A0" w:rsidRPr="000A62A0">
      <w:rPr>
        <w:rFonts w:eastAsia="Times New Roman"/>
        <w:color w:val="5B9BD5"/>
        <w:sz w:val="20"/>
        <w:szCs w:val="20"/>
      </w:rPr>
      <w:fldChar w:fldCharType="begin"/>
    </w:r>
    <w:r w:rsidR="000A62A0" w:rsidRPr="000A62A0">
      <w:rPr>
        <w:color w:val="5B9BD5"/>
        <w:sz w:val="20"/>
        <w:szCs w:val="20"/>
      </w:rPr>
      <w:instrText>PAGE    \* MERGEFORMAT</w:instrText>
    </w:r>
    <w:r w:rsidR="000A62A0" w:rsidRPr="000A62A0">
      <w:rPr>
        <w:rFonts w:eastAsia="Times New Roman"/>
        <w:color w:val="5B9BD5"/>
        <w:sz w:val="20"/>
        <w:szCs w:val="20"/>
      </w:rPr>
      <w:fldChar w:fldCharType="separate"/>
    </w:r>
    <w:r w:rsidR="00F84362" w:rsidRPr="00F84362">
      <w:rPr>
        <w:rFonts w:ascii="Calibri Light" w:eastAsia="Times New Roman" w:hAnsi="Calibri Light"/>
        <w:noProof/>
        <w:color w:val="5B9BD5"/>
        <w:sz w:val="20"/>
        <w:szCs w:val="20"/>
      </w:rPr>
      <w:t>2</w:t>
    </w:r>
    <w:r w:rsidR="000A62A0" w:rsidRPr="000A62A0">
      <w:rPr>
        <w:rFonts w:ascii="Calibri Light" w:eastAsia="Times New Roman" w:hAnsi="Calibri Light"/>
        <w:color w:val="5B9BD5"/>
        <w:sz w:val="20"/>
        <w:szCs w:val="20"/>
      </w:rPr>
      <w:fldChar w:fldCharType="end"/>
    </w:r>
    <w:r w:rsidR="000A62A0">
      <w:rPr>
        <w:rFonts w:ascii="Calibri Light" w:eastAsia="Times New Roman" w:hAnsi="Calibri Light"/>
        <w:color w:val="5B9BD5"/>
        <w:sz w:val="20"/>
        <w:szCs w:val="20"/>
      </w:rPr>
      <w:tab/>
    </w:r>
    <w:r w:rsidR="000A62A0">
      <w:rPr>
        <w:rFonts w:ascii="Calibri Light" w:eastAsia="Times New Roman" w:hAnsi="Calibri Light"/>
        <w:color w:val="5B9BD5"/>
        <w:sz w:val="20"/>
        <w:szCs w:val="20"/>
      </w:rPr>
      <w:tab/>
      <w:t xml:space="preserve">MAJ le </w:t>
    </w:r>
    <w:r w:rsidR="00D864F6">
      <w:rPr>
        <w:rFonts w:ascii="Calibri Light" w:eastAsia="Times New Roman" w:hAnsi="Calibri Light"/>
        <w:noProof/>
        <w:color w:val="5B9BD5"/>
        <w:sz w:val="20"/>
        <w:szCs w:val="20"/>
      </w:rPr>
      <w:t>«Formations_Date_de_mise_à_jour»</w:t>
    </w:r>
  </w:p>
  <w:p w14:paraId="1738B7BA" w14:textId="77777777" w:rsidR="00707732" w:rsidRPr="00707732" w:rsidRDefault="00707732" w:rsidP="00707732">
    <w:pPr>
      <w:pStyle w:val="Pieddepage"/>
      <w:jc w:val="center"/>
      <w:rPr>
        <w:color w:val="ED7D31" w:themeColor="accent2"/>
      </w:rPr>
    </w:pPr>
    <w:r w:rsidRPr="00707732">
      <w:rPr>
        <w:color w:val="ED7D31" w:themeColor="accent2"/>
        <w:sz w:val="20"/>
        <w:szCs w:val="20"/>
      </w:rPr>
      <w:t>IFOR SAS inscrite au Registre du Commerce et des Sociétés de Paris sous le numéro 798 126 645 SIRET : 79812664500018 - N° TVA Intracommunautaire : FR 347981264500018 N° Déclaration d’Activité :11 75 23457 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2FF08" w14:textId="77777777" w:rsidR="00C821B0" w:rsidRDefault="00C821B0" w:rsidP="00DD6474">
      <w:pPr>
        <w:spacing w:after="0" w:line="240" w:lineRule="auto"/>
      </w:pPr>
      <w:r>
        <w:separator/>
      </w:r>
    </w:p>
  </w:footnote>
  <w:footnote w:type="continuationSeparator" w:id="0">
    <w:p w14:paraId="4FCC869E" w14:textId="77777777" w:rsidR="00C821B0" w:rsidRDefault="00C821B0" w:rsidP="00DD64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964"/>
    <w:rsid w:val="000A62A0"/>
    <w:rsid w:val="00100F43"/>
    <w:rsid w:val="00182649"/>
    <w:rsid w:val="001A6E28"/>
    <w:rsid w:val="001B7759"/>
    <w:rsid w:val="001D3E1D"/>
    <w:rsid w:val="00254F99"/>
    <w:rsid w:val="002679EC"/>
    <w:rsid w:val="00275154"/>
    <w:rsid w:val="00304096"/>
    <w:rsid w:val="00345A0F"/>
    <w:rsid w:val="003630CB"/>
    <w:rsid w:val="004532C0"/>
    <w:rsid w:val="00520305"/>
    <w:rsid w:val="00531434"/>
    <w:rsid w:val="005537D1"/>
    <w:rsid w:val="005A1D3C"/>
    <w:rsid w:val="005C5C3E"/>
    <w:rsid w:val="006D75B0"/>
    <w:rsid w:val="00707732"/>
    <w:rsid w:val="00780427"/>
    <w:rsid w:val="007C1DE1"/>
    <w:rsid w:val="00816734"/>
    <w:rsid w:val="00831455"/>
    <w:rsid w:val="008501E4"/>
    <w:rsid w:val="00892EAD"/>
    <w:rsid w:val="008974D4"/>
    <w:rsid w:val="008D6666"/>
    <w:rsid w:val="008E13F9"/>
    <w:rsid w:val="008E68A1"/>
    <w:rsid w:val="009A722E"/>
    <w:rsid w:val="009F0EDA"/>
    <w:rsid w:val="00A83375"/>
    <w:rsid w:val="00AF4013"/>
    <w:rsid w:val="00AF5433"/>
    <w:rsid w:val="00B737D7"/>
    <w:rsid w:val="00BD5D93"/>
    <w:rsid w:val="00C67B1E"/>
    <w:rsid w:val="00C76F1F"/>
    <w:rsid w:val="00C821B0"/>
    <w:rsid w:val="00CA5F7F"/>
    <w:rsid w:val="00D07E0F"/>
    <w:rsid w:val="00D620B7"/>
    <w:rsid w:val="00D72C96"/>
    <w:rsid w:val="00D864F6"/>
    <w:rsid w:val="00DD6474"/>
    <w:rsid w:val="00E40AAB"/>
    <w:rsid w:val="00E81964"/>
    <w:rsid w:val="00EC19F7"/>
    <w:rsid w:val="00EC2787"/>
    <w:rsid w:val="00F84362"/>
    <w:rsid w:val="00F93B25"/>
    <w:rsid w:val="00F943DA"/>
    <w:rsid w:val="00FF59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20357"/>
  <w15:chartTrackingRefBased/>
  <w15:docId w15:val="{FEEB8CBD-FF8A-4D81-840F-76ACDFC1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8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D6474"/>
    <w:pPr>
      <w:tabs>
        <w:tab w:val="center" w:pos="4536"/>
        <w:tab w:val="right" w:pos="9072"/>
      </w:tabs>
    </w:pPr>
  </w:style>
  <w:style w:type="character" w:customStyle="1" w:styleId="En-tteCar">
    <w:name w:val="En-tête Car"/>
    <w:link w:val="En-tte"/>
    <w:uiPriority w:val="99"/>
    <w:rsid w:val="00DD6474"/>
    <w:rPr>
      <w:sz w:val="22"/>
      <w:szCs w:val="22"/>
      <w:lang w:eastAsia="en-US"/>
    </w:rPr>
  </w:style>
  <w:style w:type="paragraph" w:styleId="Pieddepage">
    <w:name w:val="footer"/>
    <w:basedOn w:val="Normal"/>
    <w:link w:val="PieddepageCar"/>
    <w:uiPriority w:val="99"/>
    <w:unhideWhenUsed/>
    <w:rsid w:val="00DD6474"/>
    <w:pPr>
      <w:tabs>
        <w:tab w:val="center" w:pos="4536"/>
        <w:tab w:val="right" w:pos="9072"/>
      </w:tabs>
    </w:pPr>
  </w:style>
  <w:style w:type="character" w:customStyle="1" w:styleId="PieddepageCar">
    <w:name w:val="Pied de page Car"/>
    <w:link w:val="Pieddepage"/>
    <w:uiPriority w:val="99"/>
    <w:rsid w:val="00DD6474"/>
    <w:rPr>
      <w:sz w:val="22"/>
      <w:szCs w:val="22"/>
      <w:lang w:eastAsia="en-US"/>
    </w:rPr>
  </w:style>
  <w:style w:type="paragraph" w:customStyle="1" w:styleId="Default">
    <w:name w:val="Default"/>
    <w:rsid w:val="00707732"/>
    <w:pPr>
      <w:autoSpaceDE w:val="0"/>
      <w:autoSpaceDN w:val="0"/>
      <w:adjustRightInd w:val="0"/>
    </w:pPr>
    <w:rPr>
      <w:rFonts w:cs="Calibri"/>
      <w:color w:val="000000"/>
      <w:sz w:val="24"/>
      <w:szCs w:val="24"/>
    </w:rPr>
  </w:style>
  <w:style w:type="character" w:styleId="Lienhypertexte">
    <w:name w:val="Hyperlink"/>
    <w:basedOn w:val="Policepardfaut"/>
    <w:uiPriority w:val="99"/>
    <w:unhideWhenUsed/>
    <w:rsid w:val="00C76F1F"/>
    <w:rPr>
      <w:color w:val="0563C1" w:themeColor="hyperlink"/>
      <w:u w:val="single"/>
    </w:rPr>
  </w:style>
  <w:style w:type="character" w:styleId="Mentionnonrsolue">
    <w:name w:val="Unresolved Mention"/>
    <w:basedOn w:val="Policepardfaut"/>
    <w:uiPriority w:val="99"/>
    <w:semiHidden/>
    <w:unhideWhenUsed/>
    <w:rsid w:val="00C76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ec.fr"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DDD3B-B5C8-4819-B065-D86F81C6B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4261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THULEAU</dc:creator>
  <cp:keywords/>
  <dc:description/>
  <cp:lastModifiedBy>Nadine THULEAU</cp:lastModifiedBy>
  <cp:revision>2</cp:revision>
  <dcterms:created xsi:type="dcterms:W3CDTF">2021-07-05T14:48:00Z</dcterms:created>
  <dcterms:modified xsi:type="dcterms:W3CDTF">2021-07-05T14:59:00Z</dcterms:modified>
</cp:coreProperties>
</file>